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EB" w:rsidRDefault="00B847EB">
      <w:pPr>
        <w:numPr>
          <w:ilvl w:val="12"/>
          <w:numId w:val="0"/>
        </w:numPr>
        <w:snapToGrid w:val="0"/>
        <w:jc w:val="center"/>
        <w:rPr>
          <w:rFonts w:ascii="標楷體" w:eastAsia="標楷體" w:hAnsi="Arial" w:cs="Arial"/>
          <w:b/>
          <w:sz w:val="36"/>
        </w:rPr>
      </w:pPr>
    </w:p>
    <w:p w:rsidR="00B847EB" w:rsidRPr="00CD4DA6" w:rsidRDefault="00B847EB">
      <w:pPr>
        <w:numPr>
          <w:ilvl w:val="12"/>
          <w:numId w:val="0"/>
        </w:numPr>
        <w:snapToGrid w:val="0"/>
        <w:jc w:val="center"/>
        <w:rPr>
          <w:rFonts w:ascii="標楷體" w:eastAsia="標楷體" w:hAnsi="Arial" w:cs="Arial"/>
          <w:b/>
          <w:sz w:val="36"/>
        </w:rPr>
      </w:pPr>
      <w:r>
        <w:rPr>
          <w:noProof/>
        </w:rPr>
        <w:pict>
          <v:group id="Group 2" o:spid="_x0000_s1026" style="position:absolute;left:0;text-align:left;margin-left:-17.85pt;margin-top:3.6pt;width:117pt;height:63pt;z-index:251658240" coordorigin="1080,2339" coordsize="21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 o:spid="_x0000_s1027" type="#_x0000_t71" style="position:absolute;left:1080;top:2339;width:2160;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" fillcolor="yellow" strokecolor="green"/>
            <v:shapetype id="_x0000_t202" coordsize="21600,21600" o:spt="202" path="m,l,21600r21600,l21600,xe">
              <v:stroke joinstyle="miter"/>
              <v:path gradientshapeok="t" o:connecttype="rect"/>
            </v:shapetype>
            <v:shape id="Text Box 4" o:spid="_x0000_s1028" type="#_x0000_t202" style="position:absolute;left:1440;top:2648;width:1620;height:4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B847EB" w:rsidRPr="00A53D33" w:rsidRDefault="00B847EB" w:rsidP="00904C7C">
                    <w:pPr>
                      <w:ind w:rightChars="88" w:right="211"/>
                      <w:rPr>
                        <w:rFonts w:ascii="新細明體"/>
                        <w:i/>
                        <w:color w:val="FF0000"/>
                        <w:sz w:val="36"/>
                        <w:szCs w:val="36"/>
                      </w:rPr>
                    </w:pPr>
                    <w:r w:rsidRPr="00A53D33">
                      <w:rPr>
                        <w:rFonts w:ascii="新細明體" w:hAnsi="新細明體" w:hint="eastAsia"/>
                        <w:i/>
                        <w:color w:val="FF0000"/>
                        <w:sz w:val="36"/>
                        <w:szCs w:val="36"/>
                        <w:highlight w:val="yellow"/>
                      </w:rPr>
                      <w:t>新課程</w:t>
                    </w:r>
                  </w:p>
                </w:txbxContent>
              </v:textbox>
            </v:shape>
          </v:group>
        </w:pict>
      </w:r>
      <w:r>
        <w:rPr>
          <w:noProof/>
        </w:rPr>
        <w:pict>
          <v:shape id="Text Box 5" o:spid="_x0000_s1029" type="#_x0000_t202" style="position:absolute;left:0;text-align:left;margin-left:18pt;margin-top:44.9pt;width:439.2pt;height:54pt;z-index:2516572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" stroked="f">
            <v:textbox>
              <w:txbxContent>
                <w:p w:rsidR="00B847EB" w:rsidRPr="00A672D7" w:rsidRDefault="00B847EB" w:rsidP="00AC5CE6">
                  <w:pPr>
                    <w:snapToGrid w:val="0"/>
                    <w:spacing w:before="400" w:after="120" w:line="400" w:lineRule="exact"/>
                    <w:jc w:val="center"/>
                    <w:rPr>
                      <w:rFonts w:ascii="標楷體" w:eastAsia="標楷體" w:hAnsi="標楷體"/>
                      <w:sz w:val="56"/>
                    </w:rPr>
                  </w:pPr>
                  <w:r w:rsidRPr="00A672D7">
                    <w:rPr>
                      <w:rFonts w:ascii="標楷體" w:eastAsia="標楷體" w:hAnsi="標楷體" w:hint="eastAsia"/>
                      <w:sz w:val="56"/>
                    </w:rPr>
                    <w:t>中華無形資產暨企業評價協會</w:t>
                  </w:r>
                </w:p>
              </w:txbxContent>
            </v:textbox>
            <w10:wrap anchory="page"/>
            <w10:anchorlock/>
          </v:shape>
        </w:pict>
      </w:r>
    </w:p>
    <w:p w:rsidR="00B847EB" w:rsidRPr="00CD4DA6" w:rsidRDefault="00B847EB">
      <w:pPr>
        <w:numPr>
          <w:ilvl w:val="12"/>
          <w:numId w:val="0"/>
        </w:numPr>
        <w:snapToGrid w:val="0"/>
        <w:ind w:left="648" w:hanging="108"/>
        <w:jc w:val="center"/>
        <w:rPr>
          <w:rFonts w:ascii="標楷體" w:eastAsia="標楷體" w:hAnsi="Arial" w:cs="Arial"/>
          <w:b/>
          <w:sz w:val="36"/>
        </w:rPr>
      </w:pPr>
      <w:r>
        <w:rPr>
          <w:rFonts w:ascii="標楷體" w:eastAsia="標楷體" w:hAnsi="Arial" w:cs="Arial"/>
          <w:b/>
          <w:sz w:val="36"/>
        </w:rPr>
        <w:t>106</w:t>
      </w:r>
      <w:r>
        <w:rPr>
          <w:rFonts w:ascii="標楷體" w:eastAsia="標楷體" w:hAnsi="Arial" w:cs="Arial" w:hint="eastAsia"/>
          <w:b/>
          <w:sz w:val="36"/>
        </w:rPr>
        <w:t>年度持續進修</w:t>
      </w:r>
      <w:r w:rsidRPr="00CD4DA6">
        <w:rPr>
          <w:rFonts w:ascii="標楷體" w:eastAsia="標楷體" w:hAnsi="Arial" w:cs="Arial" w:hint="eastAsia"/>
          <w:b/>
          <w:sz w:val="36"/>
        </w:rPr>
        <w:t>課程</w:t>
      </w:r>
    </w:p>
    <w:p w:rsidR="00B847EB" w:rsidRPr="00757C82" w:rsidRDefault="00B847EB">
      <w:pPr>
        <w:numPr>
          <w:ilvl w:val="12"/>
          <w:numId w:val="0"/>
        </w:numPr>
        <w:snapToGrid w:val="0"/>
        <w:ind w:left="648" w:hanging="108"/>
        <w:jc w:val="center"/>
        <w:rPr>
          <w:rFonts w:ascii="標楷體" w:eastAsia="標楷體" w:hAnsi="Arial" w:cs="Arial"/>
          <w:b/>
          <w:color w:val="000000"/>
          <w:sz w:val="36"/>
        </w:rPr>
      </w:pPr>
      <w:r w:rsidRPr="00757C82">
        <w:rPr>
          <w:rFonts w:ascii="標楷體" w:eastAsia="標楷體" w:hAnsi="Arial" w:cs="Arial" w:hint="eastAsia"/>
          <w:b/>
          <w:color w:val="000000"/>
          <w:sz w:val="36"/>
        </w:rPr>
        <w:t>金融工具之評價與</w:t>
      </w:r>
      <w:r w:rsidRPr="00757C82">
        <w:rPr>
          <w:rFonts w:eastAsia="標楷體"/>
          <w:b/>
          <w:color w:val="000000"/>
          <w:sz w:val="36"/>
          <w:szCs w:val="36"/>
        </w:rPr>
        <w:t>IFRS 9</w:t>
      </w:r>
      <w:r w:rsidRPr="00757C82">
        <w:rPr>
          <w:rFonts w:ascii="標楷體" w:eastAsia="標楷體" w:hAnsi="Arial" w:cs="Arial" w:hint="eastAsia"/>
          <w:b/>
          <w:color w:val="000000"/>
          <w:sz w:val="36"/>
        </w:rPr>
        <w:t>之聯結與應用</w:t>
      </w:r>
    </w:p>
    <w:p w:rsidR="00B847EB" w:rsidRPr="00CD4DA6" w:rsidRDefault="00B847EB" w:rsidP="00174358">
      <w:pPr>
        <w:snapToGrid w:val="0"/>
        <w:spacing w:beforeLines="20"/>
        <w:ind w:leftChars="-100" w:left="1336" w:rightChars="-170" w:right="-408" w:hanging="1576"/>
        <w:rPr>
          <w:rFonts w:ascii="Arial" w:eastAsia="標楷體" w:hAnsi="Arial" w:cs="Arial"/>
          <w:b/>
          <w:kern w:val="0"/>
          <w:sz w:val="28"/>
        </w:rPr>
      </w:pPr>
    </w:p>
    <w:p w:rsidR="00B847EB" w:rsidRPr="00CD4DA6" w:rsidRDefault="00B847EB" w:rsidP="00174358">
      <w:pPr>
        <w:snapToGrid w:val="0"/>
        <w:spacing w:beforeLines="20"/>
        <w:ind w:leftChars="-100" w:left="1336" w:rightChars="-170" w:right="-408" w:hanging="1576"/>
        <w:rPr>
          <w:rFonts w:ascii="Arial" w:eastAsia="標楷體" w:hAnsi="Arial" w:cs="Arial"/>
          <w:b/>
          <w:kern w:val="0"/>
          <w:sz w:val="28"/>
        </w:rPr>
      </w:pPr>
      <w:r w:rsidRPr="00CD4DA6">
        <w:rPr>
          <w:rFonts w:ascii="Arial" w:eastAsia="標楷體" w:hAnsi="Arial" w:cs="Arial" w:hint="eastAsia"/>
          <w:b/>
          <w:kern w:val="0"/>
          <w:sz w:val="28"/>
        </w:rPr>
        <w:t>一、主辦單位</w:t>
      </w:r>
    </w:p>
    <w:p w:rsidR="00B847EB" w:rsidRPr="00CD4DA6" w:rsidRDefault="00B847EB" w:rsidP="00174358">
      <w:pPr>
        <w:snapToGrid w:val="0"/>
        <w:spacing w:beforeLines="20" w:afterLines="100"/>
        <w:ind w:rightChars="-170" w:right="-408" w:firstLineChars="200" w:firstLine="500"/>
        <w:rPr>
          <w:rFonts w:ascii="Arial" w:eastAsia="標楷體" w:hAnsi="Arial" w:cs="Arial"/>
          <w:sz w:val="25"/>
        </w:rPr>
      </w:pPr>
      <w:r w:rsidRPr="00CD4DA6">
        <w:rPr>
          <w:rFonts w:ascii="Arial" w:eastAsia="標楷體" w:hAnsi="Arial" w:cs="Arial" w:hint="eastAsia"/>
          <w:sz w:val="25"/>
        </w:rPr>
        <w:t>中華無形資產暨企業評價協會。</w:t>
      </w:r>
    </w:p>
    <w:p w:rsidR="00B847EB" w:rsidRPr="00CD4DA6" w:rsidRDefault="00B847EB" w:rsidP="00174358">
      <w:pPr>
        <w:snapToGrid w:val="0"/>
        <w:spacing w:beforeLines="20"/>
        <w:ind w:leftChars="-100" w:left="1336" w:rightChars="-170" w:right="-408" w:hanging="1576"/>
        <w:rPr>
          <w:rFonts w:ascii="Arial" w:eastAsia="標楷體" w:hAnsi="Arial" w:cs="Arial"/>
          <w:b/>
          <w:kern w:val="0"/>
          <w:sz w:val="28"/>
        </w:rPr>
      </w:pPr>
      <w:r w:rsidRPr="00CD4DA6">
        <w:rPr>
          <w:rFonts w:ascii="Arial" w:eastAsia="標楷體" w:hAnsi="Arial" w:cs="Arial" w:hint="eastAsia"/>
          <w:b/>
          <w:kern w:val="0"/>
          <w:sz w:val="28"/>
        </w:rPr>
        <w:t>二、主</w:t>
      </w:r>
      <w:r w:rsidRPr="00CD4DA6">
        <w:rPr>
          <w:rFonts w:ascii="Arial" w:eastAsia="標楷體" w:hAnsi="Arial" w:cs="Arial"/>
          <w:b/>
          <w:kern w:val="0"/>
          <w:sz w:val="28"/>
        </w:rPr>
        <w:t xml:space="preserve">    </w:t>
      </w:r>
      <w:r w:rsidRPr="00CD4DA6">
        <w:rPr>
          <w:rFonts w:ascii="Arial" w:eastAsia="標楷體" w:hAnsi="Arial" w:cs="Arial" w:hint="eastAsia"/>
          <w:b/>
          <w:kern w:val="0"/>
          <w:sz w:val="28"/>
        </w:rPr>
        <w:t>題</w:t>
      </w:r>
    </w:p>
    <w:p w:rsidR="00B847EB" w:rsidRPr="00757C82" w:rsidRDefault="00B847EB" w:rsidP="00174358">
      <w:pPr>
        <w:snapToGrid w:val="0"/>
        <w:spacing w:beforeLines="20" w:afterLines="100"/>
        <w:ind w:rightChars="-170" w:right="-408" w:firstLineChars="200" w:firstLine="500"/>
        <w:rPr>
          <w:rFonts w:ascii="Arial" w:eastAsia="標楷體" w:hAnsi="Arial" w:cs="Arial"/>
          <w:color w:val="000000"/>
          <w:sz w:val="25"/>
        </w:rPr>
      </w:pPr>
      <w:r w:rsidRPr="00757C82">
        <w:rPr>
          <w:rFonts w:ascii="Arial" w:eastAsia="標楷體" w:hAnsi="Arial" w:cs="Arial" w:hint="eastAsia"/>
          <w:color w:val="000000"/>
          <w:sz w:val="25"/>
        </w:rPr>
        <w:t>金融工具之評價與</w:t>
      </w:r>
      <w:r w:rsidRPr="00757C82">
        <w:rPr>
          <w:rFonts w:ascii="Arial" w:eastAsia="標楷體" w:hAnsi="Arial" w:cs="Arial"/>
          <w:color w:val="000000"/>
          <w:sz w:val="25"/>
        </w:rPr>
        <w:t>IFRS 9</w:t>
      </w:r>
      <w:r w:rsidRPr="00757C82">
        <w:rPr>
          <w:rFonts w:ascii="Arial" w:eastAsia="標楷體" w:hAnsi="Arial" w:cs="Arial" w:hint="eastAsia"/>
          <w:color w:val="000000"/>
          <w:sz w:val="25"/>
        </w:rPr>
        <w:t>之聯結與應用</w:t>
      </w:r>
    </w:p>
    <w:p w:rsidR="00B847EB" w:rsidRPr="00757C82" w:rsidRDefault="00B847EB" w:rsidP="00174358">
      <w:pPr>
        <w:snapToGrid w:val="0"/>
        <w:spacing w:beforeLines="50"/>
        <w:ind w:leftChars="-100" w:left="1336" w:rightChars="-170" w:right="-408" w:hanging="1576"/>
        <w:rPr>
          <w:rFonts w:ascii="Arial" w:eastAsia="標楷體" w:hAnsi="Arial" w:cs="Arial"/>
          <w:b/>
          <w:kern w:val="0"/>
          <w:sz w:val="28"/>
        </w:rPr>
      </w:pPr>
      <w:r w:rsidRPr="00757C82">
        <w:rPr>
          <w:rFonts w:ascii="Arial" w:eastAsia="標楷體" w:hAnsi="Arial" w:cs="Arial" w:hint="eastAsia"/>
          <w:b/>
          <w:kern w:val="0"/>
          <w:sz w:val="28"/>
        </w:rPr>
        <w:t>三、舉辦時間</w:t>
      </w:r>
    </w:p>
    <w:p w:rsidR="00B847EB" w:rsidRPr="00CD4DA6" w:rsidRDefault="00B847EB" w:rsidP="00174358">
      <w:pPr>
        <w:snapToGrid w:val="0"/>
        <w:spacing w:beforeLines="20" w:afterLines="100"/>
        <w:ind w:rightChars="-170" w:right="-408" w:firstLineChars="200" w:firstLine="500"/>
        <w:rPr>
          <w:rFonts w:ascii="Arial" w:eastAsia="標楷體" w:hAnsi="Arial" w:cs="Arial"/>
          <w:sz w:val="25"/>
        </w:rPr>
      </w:pPr>
      <w:r w:rsidRPr="00757C82">
        <w:rPr>
          <w:rFonts w:ascii="Arial" w:eastAsia="標楷體" w:hAnsi="Arial" w:cs="Arial" w:hint="eastAsia"/>
          <w:sz w:val="25"/>
        </w:rPr>
        <w:t>上課時間：</w:t>
      </w:r>
      <w:r w:rsidRPr="00757C82">
        <w:rPr>
          <w:rFonts w:ascii="Arial" w:eastAsia="標楷體" w:hAnsi="Arial" w:cs="Arial"/>
          <w:sz w:val="25"/>
        </w:rPr>
        <w:t>106</w:t>
      </w:r>
      <w:r w:rsidRPr="00757C82">
        <w:rPr>
          <w:rFonts w:ascii="Arial" w:eastAsia="標楷體" w:hAnsi="Arial" w:cs="Arial" w:hint="eastAsia"/>
          <w:sz w:val="25"/>
        </w:rPr>
        <w:t>年</w:t>
      </w:r>
      <w:r w:rsidRPr="00757C82">
        <w:rPr>
          <w:rFonts w:ascii="Arial" w:eastAsia="標楷體" w:hAnsi="Arial" w:cs="Arial"/>
          <w:sz w:val="25"/>
        </w:rPr>
        <w:t>12</w:t>
      </w:r>
      <w:r w:rsidRPr="00757C82">
        <w:rPr>
          <w:rFonts w:ascii="Arial" w:eastAsia="標楷體" w:hAnsi="Arial" w:cs="Arial" w:hint="eastAsia"/>
          <w:sz w:val="25"/>
        </w:rPr>
        <w:t>月</w:t>
      </w:r>
      <w:r w:rsidRPr="00757C82">
        <w:rPr>
          <w:rFonts w:ascii="Arial" w:eastAsia="標楷體" w:hAnsi="Arial" w:cs="Arial"/>
          <w:sz w:val="25"/>
        </w:rPr>
        <w:t>3</w:t>
      </w:r>
      <w:r w:rsidRPr="00757C82">
        <w:rPr>
          <w:rFonts w:ascii="Arial" w:eastAsia="標楷體" w:hAnsi="Arial" w:cs="Arial" w:hint="eastAsia"/>
          <w:sz w:val="25"/>
        </w:rPr>
        <w:t>日（星期日），</w:t>
      </w:r>
      <w:r w:rsidRPr="00757C82">
        <w:rPr>
          <w:rFonts w:ascii="Arial" w:eastAsia="標楷體" w:hAnsi="Arial" w:cs="Arial"/>
          <w:color w:val="000000"/>
          <w:sz w:val="25"/>
        </w:rPr>
        <w:t>9:00-16:30</w:t>
      </w:r>
      <w:r w:rsidRPr="00757C82">
        <w:rPr>
          <w:rFonts w:ascii="Arial" w:eastAsia="標楷體" w:hAnsi="Arial" w:cs="Arial" w:hint="eastAsia"/>
          <w:color w:val="000000"/>
          <w:sz w:val="25"/>
        </w:rPr>
        <w:t>共</w:t>
      </w:r>
      <w:r w:rsidRPr="00757C82">
        <w:rPr>
          <w:rFonts w:ascii="Arial" w:eastAsia="標楷體" w:hAnsi="Arial" w:cs="Arial"/>
          <w:color w:val="000000"/>
          <w:sz w:val="25"/>
        </w:rPr>
        <w:t>6</w:t>
      </w:r>
      <w:r w:rsidRPr="00757C82">
        <w:rPr>
          <w:rFonts w:ascii="Arial" w:eastAsia="標楷體" w:hAnsi="Arial" w:cs="Arial" w:hint="eastAsia"/>
          <w:color w:val="000000"/>
          <w:sz w:val="25"/>
        </w:rPr>
        <w:t>小時。</w:t>
      </w:r>
    </w:p>
    <w:p w:rsidR="00B847EB" w:rsidRPr="007D2E8F" w:rsidRDefault="00B847EB" w:rsidP="00174358">
      <w:pPr>
        <w:snapToGrid w:val="0"/>
        <w:spacing w:beforeLines="50"/>
        <w:ind w:leftChars="-100" w:left="1336" w:rightChars="-170" w:right="-408" w:hanging="1576"/>
        <w:rPr>
          <w:rFonts w:ascii="Arial" w:eastAsia="標楷體" w:hAnsi="Arial" w:cs="Arial"/>
          <w:b/>
          <w:kern w:val="0"/>
          <w:sz w:val="28"/>
        </w:rPr>
      </w:pPr>
      <w:r w:rsidRPr="00CD4DA6">
        <w:rPr>
          <w:rFonts w:ascii="Arial" w:eastAsia="標楷體" w:hAnsi="Arial" w:cs="Arial" w:hint="eastAsia"/>
          <w:b/>
          <w:kern w:val="0"/>
          <w:sz w:val="28"/>
        </w:rPr>
        <w:t>四、舉辦地點</w:t>
      </w:r>
    </w:p>
    <w:p w:rsidR="00B847EB" w:rsidRPr="00CD4DA6" w:rsidRDefault="00B847EB" w:rsidP="00174358">
      <w:pPr>
        <w:snapToGrid w:val="0"/>
        <w:spacing w:beforeLines="20" w:afterLines="100"/>
        <w:ind w:rightChars="-170" w:right="-408" w:firstLineChars="200" w:firstLine="500"/>
        <w:rPr>
          <w:rFonts w:ascii="Arial" w:eastAsia="標楷體" w:hAnsi="Arial" w:cs="Arial"/>
          <w:sz w:val="25"/>
        </w:rPr>
      </w:pPr>
      <w:r w:rsidRPr="007D2E8F">
        <w:rPr>
          <w:rFonts w:ascii="Arial" w:eastAsia="標楷體" w:hAnsi="Arial" w:cs="Arial" w:hint="eastAsia"/>
          <w:sz w:val="25"/>
        </w:rPr>
        <w:t>台北市中正區羅斯福路三段</w:t>
      </w:r>
      <w:r w:rsidRPr="007D2E8F">
        <w:rPr>
          <w:rFonts w:ascii="Arial" w:eastAsia="標楷體" w:hAnsi="Arial" w:cs="Arial"/>
          <w:sz w:val="25"/>
        </w:rPr>
        <w:t>62</w:t>
      </w:r>
      <w:r w:rsidRPr="007D2E8F">
        <w:rPr>
          <w:rFonts w:ascii="Arial" w:eastAsia="標楷體" w:hAnsi="Arial" w:cs="Arial" w:hint="eastAsia"/>
          <w:sz w:val="25"/>
        </w:rPr>
        <w:t>號</w:t>
      </w:r>
      <w:r w:rsidRPr="007D2E8F">
        <w:rPr>
          <w:rFonts w:ascii="Arial" w:eastAsia="標楷體" w:hAnsi="Arial" w:cs="Arial"/>
          <w:sz w:val="25"/>
        </w:rPr>
        <w:t>(</w:t>
      </w:r>
      <w:r w:rsidRPr="007D2E8F">
        <w:rPr>
          <w:rFonts w:ascii="Arial" w:eastAsia="標楷體" w:hAnsi="Arial" w:cs="Arial" w:hint="eastAsia"/>
          <w:sz w:val="25"/>
        </w:rPr>
        <w:t>台灣金融研訓院</w:t>
      </w:r>
      <w:r w:rsidRPr="007D2E8F">
        <w:rPr>
          <w:rFonts w:ascii="Arial" w:eastAsia="標楷體" w:hAnsi="Arial" w:cs="Arial"/>
          <w:sz w:val="25"/>
        </w:rPr>
        <w:t>)</w:t>
      </w:r>
      <w:r w:rsidRPr="007D2E8F">
        <w:rPr>
          <w:rFonts w:ascii="Arial" w:eastAsia="標楷體" w:hAnsi="Arial" w:cs="Arial" w:hint="eastAsia"/>
          <w:sz w:val="25"/>
        </w:rPr>
        <w:t>。</w:t>
      </w:r>
    </w:p>
    <w:p w:rsidR="00B847EB" w:rsidRPr="00CD4DA6" w:rsidRDefault="00B847EB" w:rsidP="00174358">
      <w:pPr>
        <w:snapToGrid w:val="0"/>
        <w:spacing w:beforeLines="50"/>
        <w:ind w:leftChars="-100" w:left="1336" w:rightChars="-170" w:right="-408" w:hanging="1576"/>
        <w:rPr>
          <w:rFonts w:ascii="Arial" w:eastAsia="標楷體" w:hAnsi="Arial" w:cs="Arial"/>
          <w:b/>
          <w:kern w:val="0"/>
          <w:sz w:val="28"/>
        </w:rPr>
      </w:pPr>
      <w:r w:rsidRPr="00BE0C11">
        <w:rPr>
          <w:rFonts w:ascii="Arial" w:eastAsia="標楷體" w:hAnsi="Arial" w:cs="Arial" w:hint="eastAsia"/>
          <w:b/>
          <w:kern w:val="0"/>
          <w:sz w:val="28"/>
        </w:rPr>
        <w:t>五、舉辦目的</w:t>
      </w:r>
    </w:p>
    <w:p w:rsidR="00B847EB" w:rsidRPr="00757C82" w:rsidRDefault="00B847EB" w:rsidP="00174358">
      <w:pPr>
        <w:snapToGrid w:val="0"/>
        <w:spacing w:beforeLines="100" w:afterLines="100" w:line="276" w:lineRule="auto"/>
        <w:ind w:leftChars="236" w:left="566" w:firstLineChars="200" w:firstLine="500"/>
        <w:jc w:val="both"/>
        <w:outlineLvl w:val="0"/>
        <w:rPr>
          <w:rFonts w:ascii="新細明體" w:cs="Arial"/>
          <w:color w:val="000000"/>
          <w:sz w:val="25"/>
        </w:rPr>
      </w:pPr>
      <w:r w:rsidRPr="007B1112">
        <w:rPr>
          <w:rFonts w:ascii="Arial" w:eastAsia="標楷體" w:hAnsi="Arial" w:cs="Arial" w:hint="eastAsia"/>
          <w:sz w:val="25"/>
        </w:rPr>
        <w:t>我國</w:t>
      </w:r>
      <w:r>
        <w:rPr>
          <w:rFonts w:ascii="Arial" w:eastAsia="標楷體" w:hAnsi="Arial" w:cs="Arial" w:hint="eastAsia"/>
          <w:sz w:val="25"/>
        </w:rPr>
        <w:t>於去年年底</w:t>
      </w:r>
      <w:r w:rsidRPr="007B1112">
        <w:rPr>
          <w:rFonts w:ascii="Arial" w:eastAsia="標楷體" w:hAnsi="Arial" w:cs="Arial" w:hint="eastAsia"/>
          <w:sz w:val="25"/>
        </w:rPr>
        <w:t>發布評價準則公報第十</w:t>
      </w:r>
      <w:r>
        <w:rPr>
          <w:rFonts w:ascii="Arial" w:eastAsia="標楷體" w:hAnsi="Arial" w:cs="Arial" w:hint="eastAsia"/>
          <w:sz w:val="25"/>
        </w:rPr>
        <w:t>二</w:t>
      </w:r>
      <w:r w:rsidRPr="007B1112">
        <w:rPr>
          <w:rFonts w:ascii="Arial" w:eastAsia="標楷體" w:hAnsi="Arial" w:cs="Arial" w:hint="eastAsia"/>
          <w:sz w:val="25"/>
        </w:rPr>
        <w:t>號「</w:t>
      </w:r>
      <w:r>
        <w:rPr>
          <w:rFonts w:ascii="Arial" w:eastAsia="標楷體" w:hAnsi="Arial" w:cs="Arial" w:hint="eastAsia"/>
          <w:sz w:val="25"/>
        </w:rPr>
        <w:t>金融工具</w:t>
      </w:r>
      <w:r w:rsidRPr="007B1112">
        <w:rPr>
          <w:rFonts w:ascii="Arial" w:eastAsia="標楷體" w:hAnsi="Arial" w:cs="Arial" w:hint="eastAsia"/>
          <w:sz w:val="25"/>
        </w:rPr>
        <w:t>之評價」</w:t>
      </w:r>
      <w:r w:rsidRPr="007B1112">
        <w:rPr>
          <w:rFonts w:ascii="新細明體" w:hAnsi="新細明體" w:cs="Arial" w:hint="eastAsia"/>
          <w:sz w:val="25"/>
        </w:rPr>
        <w:t>。</w:t>
      </w:r>
      <w:r>
        <w:rPr>
          <w:rFonts w:ascii="Arial" w:eastAsia="標楷體" w:hAnsi="Arial" w:cs="Arial" w:hint="eastAsia"/>
          <w:sz w:val="25"/>
        </w:rPr>
        <w:t>金融工具</w:t>
      </w:r>
      <w:r w:rsidRPr="007B1112">
        <w:rPr>
          <w:rFonts w:ascii="Arial" w:eastAsia="標楷體" w:hAnsi="Arial" w:cs="Arial" w:hint="eastAsia"/>
          <w:sz w:val="25"/>
        </w:rPr>
        <w:t>評價之目的，</w:t>
      </w:r>
      <w:r>
        <w:rPr>
          <w:rFonts w:ascii="Arial" w:eastAsia="標楷體" w:hAnsi="Arial" w:cs="Arial" w:hint="eastAsia"/>
          <w:sz w:val="25"/>
        </w:rPr>
        <w:t>通常</w:t>
      </w:r>
      <w:r w:rsidRPr="007B1112">
        <w:rPr>
          <w:rFonts w:ascii="Arial" w:eastAsia="標楷體" w:hAnsi="Arial" w:cs="Arial" w:hint="eastAsia"/>
          <w:sz w:val="25"/>
        </w:rPr>
        <w:t>包</w:t>
      </w:r>
      <w:r>
        <w:rPr>
          <w:rFonts w:ascii="Arial" w:eastAsia="標楷體" w:hAnsi="Arial" w:cs="Arial" w:hint="eastAsia"/>
          <w:sz w:val="25"/>
        </w:rPr>
        <w:t>括收購</w:t>
      </w:r>
      <w:r>
        <w:rPr>
          <w:rFonts w:ascii="標楷體" w:eastAsia="標楷體" w:hAnsi="標楷體" w:cs="Arial" w:hint="eastAsia"/>
          <w:sz w:val="25"/>
        </w:rPr>
        <w:t>、</w:t>
      </w:r>
      <w:r>
        <w:rPr>
          <w:rFonts w:ascii="Arial" w:eastAsia="標楷體" w:hAnsi="Arial" w:cs="Arial" w:hint="eastAsia"/>
          <w:sz w:val="25"/>
        </w:rPr>
        <w:t>合併及出售企業</w:t>
      </w:r>
      <w:r>
        <w:rPr>
          <w:rFonts w:ascii="標楷體" w:eastAsia="標楷體" w:hAnsi="標楷體" w:cs="Arial" w:hint="eastAsia"/>
          <w:sz w:val="25"/>
        </w:rPr>
        <w:t>（企業之一部分</w:t>
      </w:r>
      <w:r>
        <w:rPr>
          <w:rFonts w:ascii="Arial" w:eastAsia="標楷體" w:hAnsi="Arial" w:cs="Arial" w:hint="eastAsia"/>
          <w:sz w:val="25"/>
        </w:rPr>
        <w:t>）</w:t>
      </w:r>
      <w:r w:rsidRPr="007B1112">
        <w:rPr>
          <w:rFonts w:ascii="Arial" w:eastAsia="標楷體" w:hAnsi="Arial" w:cs="Arial" w:hint="eastAsia"/>
          <w:sz w:val="25"/>
        </w:rPr>
        <w:t>、財務報導、</w:t>
      </w:r>
      <w:r>
        <w:rPr>
          <w:rFonts w:ascii="Arial" w:eastAsia="標楷體" w:hAnsi="Arial" w:cs="Arial" w:hint="eastAsia"/>
          <w:sz w:val="25"/>
        </w:rPr>
        <w:t>法規要求</w:t>
      </w:r>
      <w:r>
        <w:rPr>
          <w:rFonts w:ascii="標楷體" w:eastAsia="標楷體" w:hAnsi="標楷體" w:cs="Arial" w:hint="eastAsia"/>
          <w:sz w:val="25"/>
        </w:rPr>
        <w:t>、</w:t>
      </w:r>
      <w:r>
        <w:rPr>
          <w:rFonts w:ascii="Arial" w:eastAsia="標楷體" w:hAnsi="Arial" w:cs="Arial" w:hint="eastAsia"/>
          <w:sz w:val="25"/>
        </w:rPr>
        <w:t>內部風險控制及遵循程序</w:t>
      </w:r>
      <w:r>
        <w:rPr>
          <w:rFonts w:ascii="標楷體" w:eastAsia="標楷體" w:hAnsi="標楷體" w:cs="Arial" w:hint="eastAsia"/>
          <w:sz w:val="25"/>
        </w:rPr>
        <w:t>、</w:t>
      </w:r>
      <w:r>
        <w:rPr>
          <w:rFonts w:ascii="Arial" w:eastAsia="標楷體" w:hAnsi="Arial" w:cs="Arial" w:hint="eastAsia"/>
          <w:sz w:val="25"/>
        </w:rPr>
        <w:t>保險公司淨資產價值評估</w:t>
      </w:r>
      <w:r w:rsidRPr="007B1112">
        <w:rPr>
          <w:rFonts w:ascii="Arial" w:eastAsia="標楷體" w:hAnsi="Arial" w:cs="Arial" w:hint="eastAsia"/>
          <w:sz w:val="25"/>
        </w:rPr>
        <w:t>以及</w:t>
      </w:r>
      <w:r>
        <w:rPr>
          <w:rFonts w:ascii="Arial" w:eastAsia="標楷體" w:hAnsi="Arial" w:cs="Arial" w:hint="eastAsia"/>
          <w:sz w:val="25"/>
        </w:rPr>
        <w:t>投資基金之定價與績效衡量</w:t>
      </w:r>
      <w:r w:rsidRPr="007B1112">
        <w:rPr>
          <w:rFonts w:ascii="新細明體" w:hAnsi="新細明體" w:cs="Arial" w:hint="eastAsia"/>
          <w:sz w:val="25"/>
        </w:rPr>
        <w:t>。</w:t>
      </w:r>
      <w:r w:rsidRPr="007B1112">
        <w:rPr>
          <w:rFonts w:ascii="Arial" w:eastAsia="標楷體" w:hAnsi="Arial" w:cs="Arial" w:hint="eastAsia"/>
          <w:sz w:val="25"/>
        </w:rPr>
        <w:t>因此</w:t>
      </w:r>
      <w:r w:rsidRPr="007B1112">
        <w:rPr>
          <w:rFonts w:ascii="新細明體" w:hAnsi="新細明體" w:cs="Arial" w:hint="eastAsia"/>
          <w:sz w:val="25"/>
        </w:rPr>
        <w:t>，</w:t>
      </w:r>
      <w:r w:rsidRPr="007B1112">
        <w:rPr>
          <w:rFonts w:ascii="Arial" w:eastAsia="標楷體" w:hAnsi="Arial" w:cs="Arial" w:hint="eastAsia"/>
          <w:sz w:val="25"/>
        </w:rPr>
        <w:t>該公報於評價產業之推廣與應用將引起</w:t>
      </w:r>
      <w:r>
        <w:rPr>
          <w:rFonts w:ascii="Arial" w:eastAsia="標楷體" w:hAnsi="Arial" w:cs="Arial" w:hint="eastAsia"/>
          <w:sz w:val="25"/>
        </w:rPr>
        <w:t>企業</w:t>
      </w:r>
      <w:r>
        <w:rPr>
          <w:rFonts w:ascii="標楷體" w:eastAsia="標楷體" w:hAnsi="標楷體" w:cs="Arial" w:hint="eastAsia"/>
          <w:sz w:val="25"/>
        </w:rPr>
        <w:t>，尤其是金融業者，</w:t>
      </w:r>
      <w:r w:rsidRPr="007B1112">
        <w:rPr>
          <w:rFonts w:ascii="Arial" w:eastAsia="標楷體" w:hAnsi="Arial" w:cs="Arial" w:hint="eastAsia"/>
          <w:sz w:val="25"/>
        </w:rPr>
        <w:t>以及各相關目的主管機關之高度重視</w:t>
      </w:r>
      <w:r w:rsidRPr="007B1112">
        <w:rPr>
          <w:rFonts w:ascii="新細明體" w:hAnsi="新細明體" w:cs="Arial" w:hint="eastAsia"/>
          <w:sz w:val="25"/>
        </w:rPr>
        <w:t>。</w:t>
      </w:r>
    </w:p>
    <w:p w:rsidR="00B847EB" w:rsidRPr="00757C82" w:rsidRDefault="00B847EB" w:rsidP="00174358">
      <w:pPr>
        <w:snapToGrid w:val="0"/>
        <w:spacing w:afterLines="100" w:line="276" w:lineRule="auto"/>
        <w:ind w:leftChars="286" w:left="686" w:firstLineChars="150" w:firstLine="375"/>
        <w:jc w:val="both"/>
        <w:outlineLvl w:val="0"/>
        <w:rPr>
          <w:rFonts w:eastAsia="標楷體"/>
          <w:color w:val="000000"/>
          <w:sz w:val="25"/>
        </w:rPr>
      </w:pPr>
      <w:r w:rsidRPr="00757C82">
        <w:rPr>
          <w:rFonts w:ascii="標楷體" w:eastAsia="標楷體" w:hAnsi="標楷體" w:cs="Arial" w:hint="eastAsia"/>
          <w:color w:val="000000"/>
          <w:sz w:val="25"/>
        </w:rPr>
        <w:t>此外，我國</w:t>
      </w:r>
      <w:r w:rsidRPr="00757C82">
        <w:rPr>
          <w:rFonts w:ascii="標楷體" w:eastAsia="標楷體" w:hAnsi="標楷體" w:hint="eastAsia"/>
          <w:color w:val="000000"/>
          <w:sz w:val="25"/>
        </w:rPr>
        <w:t>金</w:t>
      </w:r>
      <w:r w:rsidRPr="00757C82">
        <w:rPr>
          <w:rFonts w:eastAsia="標楷體" w:hint="eastAsia"/>
          <w:color w:val="000000"/>
          <w:sz w:val="25"/>
        </w:rPr>
        <w:t>管會宣布將於</w:t>
      </w:r>
      <w:r w:rsidRPr="00757C82">
        <w:rPr>
          <w:rFonts w:eastAsia="標楷體"/>
          <w:color w:val="000000"/>
          <w:sz w:val="25"/>
        </w:rPr>
        <w:t>2018</w:t>
      </w:r>
      <w:r w:rsidRPr="00757C82">
        <w:rPr>
          <w:rFonts w:eastAsia="標楷體" w:hint="eastAsia"/>
          <w:color w:val="000000"/>
          <w:sz w:val="25"/>
        </w:rPr>
        <w:t>年起實施國際財務報導準則第</w:t>
      </w:r>
      <w:r w:rsidRPr="00757C82">
        <w:rPr>
          <w:rFonts w:eastAsia="標楷體"/>
          <w:color w:val="000000"/>
          <w:sz w:val="25"/>
        </w:rPr>
        <w:t>9</w:t>
      </w:r>
      <w:r w:rsidRPr="00757C82">
        <w:rPr>
          <w:rFonts w:eastAsia="標楷體" w:hint="eastAsia"/>
          <w:color w:val="000000"/>
          <w:sz w:val="25"/>
        </w:rPr>
        <w:t>號</w:t>
      </w:r>
      <w:r w:rsidRPr="00757C82">
        <w:rPr>
          <w:rFonts w:eastAsia="標楷體"/>
          <w:color w:val="000000"/>
          <w:sz w:val="25"/>
        </w:rPr>
        <w:t xml:space="preserve"> </w:t>
      </w:r>
      <w:r w:rsidRPr="00757C82">
        <w:rPr>
          <w:rFonts w:ascii="Arial" w:eastAsia="標楷體" w:hAnsi="Arial" w:cs="Arial"/>
          <w:color w:val="000000"/>
          <w:sz w:val="25"/>
        </w:rPr>
        <w:t>(</w:t>
      </w:r>
      <w:r w:rsidRPr="00757C82">
        <w:rPr>
          <w:rFonts w:eastAsia="標楷體"/>
          <w:color w:val="000000"/>
          <w:sz w:val="25"/>
        </w:rPr>
        <w:t>IFRS 9</w:t>
      </w:r>
      <w:r w:rsidRPr="00757C82">
        <w:rPr>
          <w:rFonts w:ascii="Arial" w:eastAsia="標楷體" w:hAnsi="Arial" w:cs="Arial"/>
          <w:color w:val="000000"/>
          <w:sz w:val="25"/>
        </w:rPr>
        <w:t>)</w:t>
      </w:r>
      <w:r w:rsidRPr="00757C82">
        <w:rPr>
          <w:rFonts w:eastAsia="標楷體" w:hint="eastAsia"/>
          <w:color w:val="000000"/>
          <w:sz w:val="25"/>
        </w:rPr>
        <w:t>「金融工具」</w:t>
      </w:r>
      <w:r w:rsidRPr="00757C82">
        <w:rPr>
          <w:rFonts w:ascii="標楷體" w:eastAsia="標楷體" w:hAnsi="標楷體" w:hint="eastAsia"/>
          <w:color w:val="000000"/>
          <w:sz w:val="25"/>
        </w:rPr>
        <w:t>。</w:t>
      </w:r>
      <w:r w:rsidRPr="00757C82">
        <w:rPr>
          <w:rFonts w:eastAsia="標楷體" w:hint="eastAsia"/>
          <w:color w:val="000000"/>
          <w:sz w:val="25"/>
        </w:rPr>
        <w:t>該公報之規範對於金融資產之衡量更趨向於公允價值，而對於金融資產之減損由已發生損失模式修改為預期損失模式，期望能使財務報表中的金融工具相關資訊更具有攸關性，且能更忠實表達金融工具之損益情況。因此</w:t>
      </w:r>
      <w:r w:rsidRPr="00757C82">
        <w:rPr>
          <w:rFonts w:ascii="標楷體" w:eastAsia="標楷體" w:hAnsi="標楷體" w:hint="eastAsia"/>
          <w:color w:val="000000"/>
          <w:sz w:val="25"/>
        </w:rPr>
        <w:t>，</w:t>
      </w:r>
      <w:r w:rsidRPr="00757C82">
        <w:rPr>
          <w:rFonts w:eastAsia="標楷體" w:hint="eastAsia"/>
          <w:color w:val="000000"/>
          <w:sz w:val="25"/>
        </w:rPr>
        <w:t>如何將</w:t>
      </w:r>
      <w:r w:rsidRPr="00757C82">
        <w:rPr>
          <w:rFonts w:ascii="Arial" w:eastAsia="標楷體" w:hAnsi="Arial" w:cs="Arial" w:hint="eastAsia"/>
          <w:color w:val="000000"/>
          <w:sz w:val="25"/>
        </w:rPr>
        <w:t>評價準則公報第十二號「金融工具之評價」應用於財務報導目的之金融</w:t>
      </w:r>
      <w:bookmarkStart w:id="0" w:name="_GoBack"/>
      <w:r w:rsidRPr="00757C82">
        <w:rPr>
          <w:rFonts w:ascii="Arial" w:eastAsia="標楷體" w:hAnsi="Arial" w:cs="Arial" w:hint="eastAsia"/>
          <w:color w:val="000000"/>
          <w:sz w:val="25"/>
        </w:rPr>
        <w:t>工具評價以符合</w:t>
      </w:r>
      <w:r w:rsidRPr="00757C82">
        <w:rPr>
          <w:rFonts w:eastAsia="標楷體"/>
          <w:color w:val="000000"/>
          <w:sz w:val="25"/>
        </w:rPr>
        <w:t>IFRS 9</w:t>
      </w:r>
      <w:r w:rsidRPr="00757C82">
        <w:rPr>
          <w:rFonts w:eastAsia="標楷體" w:hint="eastAsia"/>
          <w:color w:val="000000"/>
          <w:sz w:val="25"/>
        </w:rPr>
        <w:t>「金融工具」之規定</w:t>
      </w:r>
      <w:r w:rsidRPr="00757C82">
        <w:rPr>
          <w:rFonts w:ascii="Arial" w:eastAsia="標楷體" w:hAnsi="Arial" w:cs="Arial" w:hint="eastAsia"/>
          <w:color w:val="000000"/>
          <w:sz w:val="25"/>
        </w:rPr>
        <w:t>將為企業所關注</w:t>
      </w:r>
      <w:r w:rsidRPr="00757C82">
        <w:rPr>
          <w:rFonts w:ascii="標楷體" w:eastAsia="標楷體" w:hAnsi="標楷體" w:cs="Arial" w:hint="eastAsia"/>
          <w:color w:val="000000"/>
          <w:sz w:val="25"/>
        </w:rPr>
        <w:t>。</w:t>
      </w:r>
    </w:p>
    <w:bookmarkEnd w:id="0"/>
    <w:p w:rsidR="00B847EB" w:rsidRPr="00757C82" w:rsidRDefault="00B847EB" w:rsidP="00174358">
      <w:pPr>
        <w:snapToGrid w:val="0"/>
        <w:spacing w:afterLines="100" w:line="276" w:lineRule="auto"/>
        <w:ind w:leftChars="236" w:left="566" w:firstLineChars="200" w:firstLine="500"/>
        <w:jc w:val="both"/>
        <w:outlineLvl w:val="0"/>
        <w:rPr>
          <w:rFonts w:ascii="Arial" w:eastAsia="標楷體" w:hAnsi="Arial" w:cs="Arial"/>
          <w:color w:val="000000"/>
          <w:sz w:val="25"/>
        </w:rPr>
      </w:pPr>
      <w:r w:rsidRPr="007B1112">
        <w:rPr>
          <w:rFonts w:ascii="Arial" w:eastAsia="標楷體" w:hAnsi="Arial" w:cs="Arial" w:hint="eastAsia"/>
          <w:sz w:val="25"/>
        </w:rPr>
        <w:t>有鑑於此，中華無形資產暨企業評價協會（本協會）規劃此研習課程，以協助各界更清楚了解</w:t>
      </w:r>
      <w:r>
        <w:rPr>
          <w:rFonts w:ascii="Arial" w:eastAsia="標楷體" w:hAnsi="Arial" w:cs="Arial" w:hint="eastAsia"/>
          <w:sz w:val="25"/>
        </w:rPr>
        <w:t>金融工具之</w:t>
      </w:r>
      <w:r w:rsidRPr="007B1112">
        <w:rPr>
          <w:rFonts w:ascii="Arial" w:eastAsia="標楷體" w:hAnsi="Arial" w:cs="Arial" w:hint="eastAsia"/>
          <w:sz w:val="25"/>
        </w:rPr>
        <w:t>評價</w:t>
      </w:r>
      <w:r>
        <w:rPr>
          <w:rFonts w:ascii="Arial" w:eastAsia="標楷體" w:hAnsi="Arial" w:cs="Arial" w:hint="eastAsia"/>
          <w:sz w:val="25"/>
        </w:rPr>
        <w:t>方法與技術</w:t>
      </w:r>
      <w:r>
        <w:rPr>
          <w:rFonts w:ascii="標楷體" w:eastAsia="標楷體" w:hAnsi="標楷體" w:cs="Arial" w:hint="eastAsia"/>
          <w:sz w:val="25"/>
        </w:rPr>
        <w:t>、</w:t>
      </w:r>
      <w:r>
        <w:rPr>
          <w:rFonts w:ascii="Arial" w:eastAsia="標楷體" w:hAnsi="Arial" w:cs="Arial" w:hint="eastAsia"/>
          <w:sz w:val="25"/>
        </w:rPr>
        <w:t>進行金融工具評價相關之內部控制以及金融工具之評價報告應敘明事項與揭</w:t>
      </w:r>
      <w:r w:rsidRPr="00757C82">
        <w:rPr>
          <w:rFonts w:ascii="Arial" w:eastAsia="標楷體" w:hAnsi="Arial" w:cs="Arial" w:hint="eastAsia"/>
          <w:sz w:val="25"/>
        </w:rPr>
        <w:t>露資訊應考量之事項，期盼藉由增強金融工具評價之專才，以健全評價產業之發展</w:t>
      </w:r>
      <w:r w:rsidRPr="00757C82">
        <w:rPr>
          <w:rFonts w:ascii="標楷體" w:eastAsia="標楷體" w:hAnsi="標楷體" w:cs="Arial" w:hint="eastAsia"/>
          <w:color w:val="000000"/>
          <w:sz w:val="25"/>
        </w:rPr>
        <w:t>。</w:t>
      </w:r>
      <w:r w:rsidRPr="00757C82">
        <w:rPr>
          <w:rFonts w:ascii="Arial" w:eastAsia="標楷體" w:hAnsi="Arial" w:cs="Arial" w:hint="eastAsia"/>
          <w:color w:val="000000"/>
          <w:sz w:val="25"/>
        </w:rPr>
        <w:t>因此</w:t>
      </w:r>
      <w:r w:rsidRPr="00757C82">
        <w:rPr>
          <w:rFonts w:ascii="標楷體" w:eastAsia="標楷體" w:hAnsi="標楷體" w:cs="Arial" w:hint="eastAsia"/>
          <w:color w:val="000000"/>
          <w:sz w:val="25"/>
        </w:rPr>
        <w:t>，</w:t>
      </w:r>
      <w:r w:rsidRPr="00757C82">
        <w:rPr>
          <w:rFonts w:ascii="Arial" w:eastAsia="標楷體" w:hAnsi="Arial" w:cs="Arial" w:hint="eastAsia"/>
          <w:color w:val="000000"/>
          <w:sz w:val="25"/>
        </w:rPr>
        <w:t>本協會邀請評價準則委員會委員暨本協會副秘書長</w:t>
      </w:r>
      <w:smartTag w:uri="urn:schemas-microsoft-com:office:smarttags" w:element="PersonName">
        <w:smartTagPr>
          <w:attr w:name="ProductID" w:val="彭火樹"/>
        </w:smartTagPr>
        <w:r w:rsidRPr="00757C82">
          <w:rPr>
            <w:rFonts w:ascii="Arial" w:eastAsia="標楷體" w:hAnsi="Arial" w:cs="Arial" w:hint="eastAsia"/>
            <w:color w:val="000000"/>
            <w:sz w:val="25"/>
          </w:rPr>
          <w:t>彭火樹</w:t>
        </w:r>
      </w:smartTag>
      <w:r w:rsidRPr="00757C82">
        <w:rPr>
          <w:rFonts w:ascii="Arial" w:eastAsia="標楷體" w:hAnsi="Arial" w:cs="Arial" w:hint="eastAsia"/>
          <w:color w:val="000000"/>
          <w:sz w:val="25"/>
        </w:rPr>
        <w:t>教授，詳細解析該公報之理論及規範，並探討其在</w:t>
      </w:r>
      <w:r w:rsidRPr="00757C82">
        <w:rPr>
          <w:rFonts w:eastAsia="標楷體"/>
          <w:color w:val="000000"/>
          <w:sz w:val="25"/>
        </w:rPr>
        <w:t>IFRS 9</w:t>
      </w:r>
      <w:r w:rsidRPr="00757C82">
        <w:rPr>
          <w:rFonts w:ascii="Arial" w:eastAsia="標楷體" w:hAnsi="Arial" w:cs="Arial" w:hint="eastAsia"/>
          <w:color w:val="000000"/>
          <w:sz w:val="25"/>
        </w:rPr>
        <w:t>之</w:t>
      </w:r>
      <w:r>
        <w:rPr>
          <w:rFonts w:ascii="Arial" w:eastAsia="標楷體" w:hAnsi="Arial" w:cs="Arial" w:hint="eastAsia"/>
          <w:color w:val="000000"/>
          <w:sz w:val="25"/>
        </w:rPr>
        <w:t>應</w:t>
      </w:r>
      <w:r w:rsidRPr="00757C82">
        <w:rPr>
          <w:rFonts w:ascii="Arial" w:eastAsia="標楷體" w:hAnsi="Arial" w:cs="Arial" w:hint="eastAsia"/>
          <w:color w:val="000000"/>
          <w:sz w:val="25"/>
        </w:rPr>
        <w:t>用。</w:t>
      </w:r>
    </w:p>
    <w:p w:rsidR="00B847EB" w:rsidRPr="00CD4DA6" w:rsidRDefault="00B847EB" w:rsidP="00174358">
      <w:pPr>
        <w:snapToGrid w:val="0"/>
        <w:spacing w:beforeLines="50"/>
        <w:ind w:leftChars="-100" w:left="1336" w:rightChars="-170" w:right="-408" w:hanging="1576"/>
        <w:rPr>
          <w:rFonts w:ascii="Arial" w:eastAsia="標楷體" w:hAnsi="Arial" w:cs="Arial"/>
          <w:b/>
          <w:sz w:val="26"/>
        </w:rPr>
      </w:pPr>
      <w:r w:rsidRPr="00CD4DA6">
        <w:rPr>
          <w:rFonts w:ascii="Arial" w:eastAsia="標楷體" w:hAnsi="Arial" w:cs="Arial" w:hint="eastAsia"/>
          <w:b/>
          <w:kern w:val="0"/>
          <w:sz w:val="28"/>
        </w:rPr>
        <w:t>六、課程特色</w:t>
      </w:r>
    </w:p>
    <w:p w:rsidR="00B847EB" w:rsidRPr="00CD4DA6" w:rsidRDefault="00B847EB" w:rsidP="00174358">
      <w:pPr>
        <w:numPr>
          <w:ilvl w:val="0"/>
          <w:numId w:val="1"/>
        </w:numPr>
        <w:tabs>
          <w:tab w:val="clear" w:pos="992"/>
          <w:tab w:val="num" w:pos="567"/>
        </w:tabs>
        <w:snapToGrid w:val="0"/>
        <w:spacing w:beforeLines="20"/>
        <w:ind w:left="567" w:hanging="283"/>
        <w:rPr>
          <w:rFonts w:ascii="Arial" w:eastAsia="標楷體" w:hAnsi="Arial" w:cs="Arial"/>
          <w:bCs/>
          <w:sz w:val="25"/>
        </w:rPr>
      </w:pPr>
      <w:r w:rsidRPr="00CD4DA6">
        <w:rPr>
          <w:rFonts w:ascii="Arial" w:eastAsia="標楷體" w:hAnsi="Arial" w:cs="Arial" w:hint="eastAsia"/>
          <w:sz w:val="25"/>
        </w:rPr>
        <w:t>高階評價技術、內容完整豐富、切合實務需求。</w:t>
      </w:r>
    </w:p>
    <w:p w:rsidR="00B847EB" w:rsidRPr="00CD4DA6" w:rsidRDefault="00B847EB" w:rsidP="00174358">
      <w:pPr>
        <w:numPr>
          <w:ilvl w:val="0"/>
          <w:numId w:val="1"/>
        </w:numPr>
        <w:tabs>
          <w:tab w:val="clear" w:pos="992"/>
          <w:tab w:val="num" w:pos="567"/>
        </w:tabs>
        <w:snapToGrid w:val="0"/>
        <w:spacing w:beforeLines="20" w:afterLines="100"/>
        <w:ind w:left="567" w:hanging="283"/>
        <w:rPr>
          <w:rFonts w:ascii="Arial" w:eastAsia="標楷體" w:hAnsi="Arial" w:cs="Arial"/>
          <w:bCs/>
          <w:sz w:val="25"/>
        </w:rPr>
      </w:pPr>
      <w:r w:rsidRPr="00CD4DA6">
        <w:rPr>
          <w:rFonts w:ascii="Arial" w:eastAsia="標楷體" w:hAnsi="Arial" w:cs="Arial" w:hint="eastAsia"/>
          <w:bCs/>
          <w:sz w:val="25"/>
        </w:rPr>
        <w:t>結業者將由</w:t>
      </w:r>
      <w:r w:rsidRPr="00CD4DA6">
        <w:rPr>
          <w:rFonts w:ascii="Arial" w:eastAsia="標楷體" w:hAnsi="Arial" w:cs="Arial" w:hint="eastAsia"/>
          <w:sz w:val="25"/>
        </w:rPr>
        <w:t>中華無形資產暨企業評價協會</w:t>
      </w:r>
      <w:r w:rsidRPr="00CD4DA6">
        <w:rPr>
          <w:rFonts w:ascii="Arial" w:eastAsia="標楷體" w:hAnsi="Arial" w:cs="Arial" w:hint="eastAsia"/>
          <w:bCs/>
          <w:sz w:val="25"/>
          <w:u w:val="single"/>
        </w:rPr>
        <w:t>頒發研習證明</w:t>
      </w:r>
      <w:r w:rsidRPr="00CD4DA6">
        <w:rPr>
          <w:rFonts w:ascii="Arial" w:eastAsia="標楷體" w:hAnsi="Arial" w:cs="Arial" w:hint="eastAsia"/>
          <w:bCs/>
          <w:sz w:val="25"/>
        </w:rPr>
        <w:t>。</w:t>
      </w:r>
    </w:p>
    <w:p w:rsidR="00B847EB" w:rsidRPr="00CD4DA6" w:rsidRDefault="00B847EB" w:rsidP="00174358">
      <w:pPr>
        <w:snapToGrid w:val="0"/>
        <w:spacing w:beforeLines="50"/>
        <w:ind w:leftChars="-100" w:left="1336" w:rightChars="-170" w:right="-408" w:hanging="1576"/>
        <w:rPr>
          <w:rFonts w:ascii="Arial" w:eastAsia="標楷體" w:hAnsi="Arial" w:cs="Arial"/>
          <w:b/>
          <w:kern w:val="0"/>
          <w:sz w:val="28"/>
        </w:rPr>
      </w:pPr>
      <w:r w:rsidRPr="00CD4DA6">
        <w:rPr>
          <w:rFonts w:ascii="Arial" w:eastAsia="標楷體" w:hAnsi="Arial" w:cs="Arial" w:hint="eastAsia"/>
          <w:b/>
          <w:kern w:val="0"/>
          <w:sz w:val="28"/>
        </w:rPr>
        <w:t>七、課程內容</w:t>
      </w:r>
    </w:p>
    <w:p w:rsidR="00B847EB" w:rsidRPr="00CD4DA6" w:rsidRDefault="00B847EB" w:rsidP="00174358">
      <w:pPr>
        <w:snapToGrid w:val="0"/>
        <w:spacing w:beforeLines="50"/>
        <w:ind w:leftChars="-100" w:left="1336" w:rightChars="-170" w:right="-408" w:hanging="1576"/>
        <w:rPr>
          <w:rFonts w:ascii="Arial" w:eastAsia="標楷體" w:hAnsi="Arial" w:cs="Arial"/>
          <w:b/>
          <w:kern w:val="0"/>
          <w:sz w:val="28"/>
          <w:u w:val="single"/>
        </w:rPr>
      </w:pPr>
      <w:r w:rsidRPr="00CD4DA6">
        <w:rPr>
          <w:rFonts w:ascii="Arial" w:eastAsia="標楷體" w:hAnsi="Arial" w:cs="Arial"/>
          <w:b/>
          <w:kern w:val="0"/>
          <w:sz w:val="28"/>
        </w:rPr>
        <w:t xml:space="preserve">  </w:t>
      </w:r>
      <w:r w:rsidRPr="00CD4DA6">
        <w:rPr>
          <w:rFonts w:ascii="Arial" w:eastAsia="標楷體" w:hAnsi="Arial" w:cs="Arial" w:hint="eastAsia"/>
          <w:b/>
          <w:kern w:val="0"/>
          <w:sz w:val="28"/>
          <w:u w:val="single"/>
        </w:rPr>
        <w:t>時間</w:t>
      </w:r>
      <w:r w:rsidRPr="00CD4DA6">
        <w:rPr>
          <w:rFonts w:ascii="Arial" w:eastAsia="標楷體" w:hAnsi="Arial" w:cs="Arial"/>
          <w:b/>
          <w:kern w:val="0"/>
          <w:sz w:val="28"/>
          <w:u w:val="single"/>
        </w:rPr>
        <w:t xml:space="preserve">        </w:t>
      </w:r>
      <w:r w:rsidRPr="00CD4DA6">
        <w:rPr>
          <w:rFonts w:ascii="Arial" w:eastAsia="標楷體" w:hAnsi="Arial" w:cs="Arial"/>
          <w:b/>
          <w:kern w:val="0"/>
          <w:sz w:val="28"/>
          <w:u w:val="single"/>
        </w:rPr>
        <w:tab/>
      </w:r>
      <w:r w:rsidRPr="00CD4DA6">
        <w:rPr>
          <w:rFonts w:ascii="Arial" w:eastAsia="標楷體" w:hAnsi="Arial" w:cs="Arial" w:hint="eastAsia"/>
          <w:b/>
          <w:kern w:val="0"/>
          <w:sz w:val="28"/>
          <w:u w:val="single"/>
        </w:rPr>
        <w:t>講題</w:t>
      </w:r>
      <w:r>
        <w:rPr>
          <w:rFonts w:ascii="Arial" w:eastAsia="標楷體" w:hAnsi="Arial" w:cs="Arial"/>
          <w:b/>
          <w:kern w:val="0"/>
          <w:sz w:val="28"/>
          <w:u w:val="single"/>
        </w:rPr>
        <w:tab/>
      </w:r>
      <w:r>
        <w:rPr>
          <w:rFonts w:ascii="Arial" w:eastAsia="標楷體" w:hAnsi="Arial" w:cs="Arial"/>
          <w:b/>
          <w:kern w:val="0"/>
          <w:sz w:val="28"/>
          <w:u w:val="single"/>
        </w:rPr>
        <w:tab/>
      </w:r>
      <w:r>
        <w:rPr>
          <w:rFonts w:ascii="Arial" w:eastAsia="標楷體" w:hAnsi="Arial" w:cs="Arial"/>
          <w:b/>
          <w:kern w:val="0"/>
          <w:sz w:val="28"/>
          <w:u w:val="single"/>
        </w:rPr>
        <w:tab/>
      </w:r>
      <w:r>
        <w:rPr>
          <w:rFonts w:ascii="Arial" w:eastAsia="標楷體" w:hAnsi="Arial" w:cs="Arial"/>
          <w:b/>
          <w:kern w:val="0"/>
          <w:sz w:val="28"/>
          <w:u w:val="single"/>
        </w:rPr>
        <w:tab/>
      </w:r>
      <w:r>
        <w:rPr>
          <w:rFonts w:ascii="Arial" w:eastAsia="標楷體" w:hAnsi="Arial" w:cs="Arial"/>
          <w:b/>
          <w:kern w:val="0"/>
          <w:sz w:val="28"/>
          <w:u w:val="single"/>
        </w:rPr>
        <w:tab/>
      </w:r>
      <w:r>
        <w:rPr>
          <w:rFonts w:ascii="Arial" w:eastAsia="標楷體" w:hAnsi="Arial" w:cs="Arial"/>
          <w:b/>
          <w:kern w:val="0"/>
          <w:sz w:val="28"/>
          <w:u w:val="single"/>
        </w:rPr>
        <w:tab/>
      </w:r>
      <w:r w:rsidRPr="00CD4DA6">
        <w:rPr>
          <w:rFonts w:ascii="Arial" w:eastAsia="標楷體" w:hAnsi="Arial" w:cs="Arial" w:hint="eastAsia"/>
          <w:b/>
          <w:kern w:val="0"/>
          <w:sz w:val="28"/>
          <w:u w:val="single"/>
        </w:rPr>
        <w:t>講座</w:t>
      </w:r>
      <w:r w:rsidRPr="00CD4DA6">
        <w:rPr>
          <w:rFonts w:ascii="Arial" w:eastAsia="標楷體" w:hAnsi="Arial" w:cs="Arial"/>
          <w:b/>
          <w:kern w:val="0"/>
          <w:sz w:val="28"/>
          <w:u w:val="single"/>
        </w:rPr>
        <w:t xml:space="preserve">                         </w:t>
      </w:r>
      <w:r>
        <w:rPr>
          <w:rFonts w:ascii="Arial" w:eastAsia="標楷體" w:hAnsi="Arial" w:cs="Arial"/>
          <w:b/>
          <w:kern w:val="0"/>
          <w:sz w:val="28"/>
          <w:u w:val="single"/>
        </w:rPr>
        <w:t xml:space="preserve"> </w:t>
      </w:r>
    </w:p>
    <w:p w:rsidR="00B847EB" w:rsidRPr="00757C82" w:rsidRDefault="00B847EB" w:rsidP="00174358">
      <w:pPr>
        <w:snapToGrid w:val="0"/>
        <w:spacing w:beforeLines="20" w:afterLines="100"/>
        <w:ind w:leftChars="12" w:left="1834" w:rightChars="-170" w:right="-408" w:hangingChars="722" w:hanging="1805"/>
        <w:jc w:val="both"/>
        <w:rPr>
          <w:rFonts w:ascii="Arial" w:eastAsia="標楷體" w:hAnsi="Arial" w:cs="Arial"/>
          <w:b/>
          <w:color w:val="000000"/>
          <w:kern w:val="0"/>
          <w:sz w:val="28"/>
        </w:rPr>
      </w:pPr>
      <w:r w:rsidRPr="00757C82">
        <w:rPr>
          <w:rFonts w:ascii="標楷體" w:eastAsia="標楷體" w:hAnsi="標楷體" w:cs="Arial"/>
          <w:color w:val="000000"/>
          <w:kern w:val="0"/>
          <w:sz w:val="25"/>
          <w:szCs w:val="25"/>
        </w:rPr>
        <w:t xml:space="preserve">09:00-16:30    </w:t>
      </w:r>
      <w:r w:rsidRPr="00757C82">
        <w:rPr>
          <w:rFonts w:ascii="Arial" w:eastAsia="標楷體" w:hAnsi="Arial" w:cs="Arial" w:hint="eastAsia"/>
          <w:color w:val="000000"/>
          <w:sz w:val="25"/>
        </w:rPr>
        <w:t>金融工具之評價與</w:t>
      </w:r>
      <w:r w:rsidRPr="00757C82">
        <w:rPr>
          <w:rFonts w:eastAsia="標楷體"/>
          <w:color w:val="000000"/>
          <w:sz w:val="25"/>
        </w:rPr>
        <w:t>IFRS 9</w:t>
      </w:r>
      <w:r w:rsidRPr="00757C82">
        <w:rPr>
          <w:rFonts w:ascii="Arial" w:eastAsia="標楷體" w:hAnsi="Arial" w:cs="Arial"/>
          <w:color w:val="000000"/>
          <w:sz w:val="25"/>
        </w:rPr>
        <w:t xml:space="preserve"> </w:t>
      </w:r>
      <w:r w:rsidRPr="00757C82">
        <w:rPr>
          <w:rFonts w:ascii="Arial" w:eastAsia="標楷體" w:hAnsi="Arial" w:cs="Arial"/>
          <w:color w:val="000000"/>
          <w:sz w:val="25"/>
        </w:rPr>
        <w:tab/>
      </w:r>
      <w:r w:rsidRPr="00757C82">
        <w:rPr>
          <w:rFonts w:ascii="Arial" w:eastAsia="標楷體" w:hAnsi="Arial" w:cs="Arial" w:hint="eastAsia"/>
          <w:color w:val="000000"/>
          <w:sz w:val="25"/>
        </w:rPr>
        <w:t>彭火樹</w:t>
      </w:r>
      <w:r w:rsidRPr="00757C82">
        <w:rPr>
          <w:rFonts w:ascii="Arial" w:eastAsia="標楷體" w:hAnsi="Arial" w:cs="Arial"/>
          <w:color w:val="000000"/>
          <w:sz w:val="25"/>
        </w:rPr>
        <w:t xml:space="preserve"> </w:t>
      </w:r>
      <w:r w:rsidRPr="00757C82">
        <w:rPr>
          <w:rFonts w:ascii="Arial" w:eastAsia="標楷體" w:hAnsi="Arial" w:cs="Arial" w:hint="eastAsia"/>
          <w:bCs/>
          <w:color w:val="000000"/>
          <w:sz w:val="25"/>
          <w:szCs w:val="25"/>
        </w:rPr>
        <w:t>教授</w:t>
      </w:r>
      <w:r w:rsidRPr="00757C82">
        <w:rPr>
          <w:rFonts w:ascii="Arial" w:eastAsia="標楷體" w:hAnsi="Arial" w:cs="Arial"/>
          <w:bCs/>
          <w:color w:val="000000"/>
          <w:sz w:val="25"/>
          <w:szCs w:val="25"/>
        </w:rPr>
        <w:t xml:space="preserve">   </w:t>
      </w:r>
      <w:r w:rsidRPr="00757C82">
        <w:rPr>
          <w:rFonts w:ascii="Arial" w:eastAsia="標楷體" w:hAnsi="Arial" w:cs="Arial" w:hint="eastAsia"/>
          <w:color w:val="000000"/>
          <w:sz w:val="25"/>
        </w:rPr>
        <w:t>評價準則委員會委員暨</w:t>
      </w:r>
      <w:r w:rsidRPr="00757C82">
        <w:rPr>
          <w:rFonts w:ascii="Arial" w:eastAsia="標楷體" w:hAnsi="Arial" w:cs="Arial"/>
          <w:color w:val="000000"/>
          <w:sz w:val="25"/>
        </w:rPr>
        <w:br/>
      </w:r>
      <w:r w:rsidRPr="00757C82">
        <w:rPr>
          <w:rFonts w:ascii="Arial" w:eastAsia="標楷體" w:hAnsi="Arial" w:cs="Arial"/>
          <w:color w:val="000000"/>
          <w:sz w:val="25"/>
        </w:rPr>
        <w:tab/>
      </w:r>
      <w:r w:rsidRPr="00757C82">
        <w:rPr>
          <w:rFonts w:ascii="Arial" w:eastAsia="標楷體" w:hAnsi="Arial" w:cs="Arial" w:hint="eastAsia"/>
          <w:color w:val="000000"/>
          <w:sz w:val="25"/>
        </w:rPr>
        <w:t>之聯結與應用</w:t>
      </w:r>
      <w:r w:rsidRPr="00757C82">
        <w:rPr>
          <w:rFonts w:ascii="Arial" w:eastAsia="標楷體" w:hAnsi="Arial" w:cs="Arial"/>
          <w:color w:val="000000"/>
          <w:sz w:val="25"/>
        </w:rPr>
        <w:tab/>
      </w:r>
      <w:r w:rsidRPr="00757C82">
        <w:rPr>
          <w:rFonts w:ascii="Arial" w:eastAsia="標楷體" w:hAnsi="Arial" w:cs="Arial"/>
          <w:color w:val="000000"/>
          <w:sz w:val="25"/>
        </w:rPr>
        <w:tab/>
      </w:r>
      <w:r w:rsidRPr="00757C82">
        <w:rPr>
          <w:rFonts w:ascii="Arial" w:eastAsia="標楷體" w:hAnsi="Arial" w:cs="Arial"/>
          <w:color w:val="000000"/>
          <w:sz w:val="25"/>
        </w:rPr>
        <w:tab/>
      </w:r>
      <w:r w:rsidRPr="00757C82">
        <w:rPr>
          <w:rFonts w:ascii="Arial" w:eastAsia="標楷體" w:hAnsi="Arial" w:cs="Arial"/>
          <w:color w:val="000000"/>
          <w:sz w:val="25"/>
        </w:rPr>
        <w:tab/>
      </w:r>
      <w:r w:rsidRPr="00757C82">
        <w:rPr>
          <w:rFonts w:ascii="Arial" w:eastAsia="標楷體" w:hAnsi="Arial" w:cs="Arial" w:hint="eastAsia"/>
          <w:bCs/>
          <w:color w:val="000000"/>
          <w:sz w:val="25"/>
          <w:szCs w:val="25"/>
        </w:rPr>
        <w:t>中華無形資產暨企業評價協會副秘書長</w:t>
      </w:r>
    </w:p>
    <w:p w:rsidR="00B847EB" w:rsidRPr="00757C82" w:rsidRDefault="00B847EB" w:rsidP="00174358">
      <w:pPr>
        <w:snapToGrid w:val="0"/>
        <w:spacing w:beforeLines="50"/>
        <w:ind w:leftChars="-100" w:left="1336" w:rightChars="-170" w:right="-408" w:hanging="1576"/>
        <w:rPr>
          <w:rFonts w:ascii="Arial" w:eastAsia="標楷體" w:hAnsi="Arial" w:cs="Arial"/>
          <w:b/>
          <w:color w:val="000000"/>
          <w:sz w:val="26"/>
        </w:rPr>
      </w:pPr>
      <w:r w:rsidRPr="00757C82">
        <w:rPr>
          <w:rFonts w:ascii="Arial" w:eastAsia="標楷體" w:hAnsi="Arial" w:cs="Arial" w:hint="eastAsia"/>
          <w:b/>
          <w:color w:val="000000"/>
          <w:kern w:val="0"/>
          <w:sz w:val="28"/>
        </w:rPr>
        <w:t>八、參加費用</w:t>
      </w:r>
    </w:p>
    <w:p w:rsidR="00B847EB" w:rsidRPr="00CD4DA6" w:rsidRDefault="00B847EB" w:rsidP="00174358">
      <w:pPr>
        <w:snapToGrid w:val="0"/>
        <w:spacing w:beforeLines="20"/>
        <w:ind w:leftChars="103" w:left="262" w:hangingChars="6" w:hanging="15"/>
        <w:rPr>
          <w:rFonts w:ascii="Arial" w:eastAsia="標楷體" w:hAnsi="Arial" w:cs="Arial"/>
          <w:sz w:val="25"/>
        </w:rPr>
      </w:pPr>
      <w:r w:rsidRPr="00757C82">
        <w:rPr>
          <w:rFonts w:ascii="Arial" w:eastAsia="標楷體" w:hAnsi="Arial" w:cs="Arial" w:hint="eastAsia"/>
          <w:color w:val="000000"/>
          <w:sz w:val="25"/>
        </w:rPr>
        <w:t>每人新台幣</w:t>
      </w:r>
      <w:r>
        <w:rPr>
          <w:rFonts w:ascii="Arial" w:eastAsia="標楷體" w:hAnsi="Arial" w:cs="Arial"/>
          <w:color w:val="000000"/>
          <w:sz w:val="25"/>
        </w:rPr>
        <w:t>4</w:t>
      </w:r>
      <w:r w:rsidRPr="00757C82">
        <w:rPr>
          <w:rFonts w:ascii="Arial" w:eastAsia="標楷體" w:hAnsi="Arial" w:cs="Arial"/>
          <w:color w:val="000000"/>
          <w:sz w:val="25"/>
        </w:rPr>
        <w:t>,</w:t>
      </w:r>
      <w:r>
        <w:rPr>
          <w:rFonts w:ascii="Arial" w:eastAsia="標楷體" w:hAnsi="Arial" w:cs="Arial"/>
          <w:color w:val="000000"/>
          <w:sz w:val="25"/>
        </w:rPr>
        <w:t>0</w:t>
      </w:r>
      <w:r w:rsidRPr="00757C82">
        <w:rPr>
          <w:rFonts w:ascii="Arial" w:eastAsia="標楷體" w:hAnsi="Arial" w:cs="Arial"/>
          <w:color w:val="000000"/>
          <w:sz w:val="25"/>
        </w:rPr>
        <w:t>00</w:t>
      </w:r>
      <w:r w:rsidRPr="00757C82">
        <w:rPr>
          <w:rFonts w:ascii="Arial" w:eastAsia="標楷體" w:hAnsi="Arial" w:cs="Arial" w:hint="eastAsia"/>
          <w:color w:val="000000"/>
          <w:sz w:val="25"/>
        </w:rPr>
        <w:t>元（含教材、當天茶點：不含其餘膳宿費用）；</w:t>
      </w:r>
      <w:r w:rsidRPr="001B14F9">
        <w:rPr>
          <w:rFonts w:eastAsia="標楷體" w:hint="eastAsia"/>
          <w:sz w:val="25"/>
        </w:rPr>
        <w:t>具</w:t>
      </w:r>
      <w:r w:rsidRPr="001B14F9">
        <w:rPr>
          <w:rFonts w:eastAsia="標楷體" w:hint="eastAsia"/>
          <w:b/>
          <w:bCs/>
          <w:sz w:val="25"/>
        </w:rPr>
        <w:t>本協會會員可享</w:t>
      </w:r>
      <w:r>
        <w:rPr>
          <w:rFonts w:eastAsia="標楷體"/>
          <w:b/>
          <w:bCs/>
          <w:sz w:val="25"/>
        </w:rPr>
        <w:t>9</w:t>
      </w:r>
      <w:r w:rsidRPr="001B14F9">
        <w:rPr>
          <w:rFonts w:eastAsia="標楷體" w:hint="eastAsia"/>
          <w:b/>
          <w:bCs/>
          <w:sz w:val="25"/>
        </w:rPr>
        <w:t>折優惠</w:t>
      </w:r>
      <w:r>
        <w:rPr>
          <w:rFonts w:eastAsia="標楷體" w:hint="eastAsia"/>
          <w:b/>
          <w:bCs/>
          <w:sz w:val="25"/>
        </w:rPr>
        <w:t>、</w:t>
      </w:r>
      <w:r w:rsidRPr="00251AFD">
        <w:rPr>
          <w:rFonts w:eastAsia="標楷體" w:hint="eastAsia"/>
          <w:b/>
          <w:bCs/>
          <w:sz w:val="25"/>
        </w:rPr>
        <w:t>企業評價師及企業認證班學員</w:t>
      </w:r>
      <w:r>
        <w:rPr>
          <w:rFonts w:eastAsia="標楷體" w:hint="eastAsia"/>
          <w:b/>
          <w:bCs/>
          <w:sz w:val="25"/>
        </w:rPr>
        <w:t>可享</w:t>
      </w:r>
      <w:r w:rsidRPr="00251AFD">
        <w:rPr>
          <w:rFonts w:eastAsia="標楷體"/>
          <w:b/>
          <w:bCs/>
          <w:sz w:val="25"/>
        </w:rPr>
        <w:t>95</w:t>
      </w:r>
      <w:r w:rsidRPr="00251AFD">
        <w:rPr>
          <w:rFonts w:eastAsia="標楷體" w:hint="eastAsia"/>
          <w:b/>
          <w:bCs/>
          <w:sz w:val="25"/>
        </w:rPr>
        <w:t>折</w:t>
      </w:r>
      <w:r>
        <w:rPr>
          <w:rFonts w:eastAsia="標楷體" w:hint="eastAsia"/>
          <w:b/>
          <w:bCs/>
          <w:sz w:val="25"/>
        </w:rPr>
        <w:t>優惠</w:t>
      </w:r>
      <w:r w:rsidRPr="007B1112">
        <w:rPr>
          <w:rFonts w:ascii="Arial" w:eastAsia="標楷體" w:hAnsi="Arial" w:cs="Arial" w:hint="eastAsia"/>
          <w:color w:val="000000"/>
          <w:sz w:val="25"/>
        </w:rPr>
        <w:t>（</w:t>
      </w:r>
      <w:r w:rsidRPr="007B1112">
        <w:rPr>
          <w:rFonts w:ascii="Arial" w:eastAsia="標楷體" w:hAnsi="Arial" w:cs="Arial" w:hint="eastAsia"/>
          <w:color w:val="000000"/>
          <w:sz w:val="25"/>
          <w:u w:val="single"/>
        </w:rPr>
        <w:t>請</w:t>
      </w:r>
      <w:r w:rsidRPr="007B1112">
        <w:rPr>
          <w:rFonts w:ascii="Arial" w:eastAsia="標楷體" w:hAnsi="Arial" w:cs="Arial" w:hint="eastAsia"/>
          <w:sz w:val="25"/>
          <w:u w:val="single"/>
        </w:rPr>
        <w:t>於報名表</w:t>
      </w:r>
      <w:r w:rsidRPr="00CD4DA6">
        <w:rPr>
          <w:rFonts w:ascii="Arial" w:eastAsia="標楷體" w:hAnsi="Arial" w:cs="Arial" w:hint="eastAsia"/>
          <w:sz w:val="25"/>
          <w:u w:val="single"/>
        </w:rPr>
        <w:t>上註明優惠身分</w:t>
      </w:r>
      <w:r w:rsidRPr="00CD4DA6">
        <w:rPr>
          <w:rFonts w:ascii="Arial" w:eastAsia="標楷體" w:hAnsi="Arial" w:cs="Arial" w:hint="eastAsia"/>
          <w:sz w:val="25"/>
        </w:rPr>
        <w:t>）。</w:t>
      </w:r>
    </w:p>
    <w:p w:rsidR="00B847EB" w:rsidRPr="00CD4DA6" w:rsidRDefault="00B847EB" w:rsidP="00931443">
      <w:pPr>
        <w:spacing w:line="440" w:lineRule="exact"/>
        <w:ind w:firstLineChars="117" w:firstLine="293"/>
        <w:jc w:val="both"/>
        <w:rPr>
          <w:rFonts w:ascii="Arial" w:eastAsia="標楷體" w:hAnsi="Arial" w:cs="Arial"/>
          <w:sz w:val="25"/>
        </w:rPr>
      </w:pPr>
      <w:r w:rsidRPr="00CD4DA6">
        <w:rPr>
          <w:rFonts w:ascii="Arial" w:eastAsia="標楷體" w:hAnsi="Arial" w:cs="Arial" w:hint="eastAsia"/>
          <w:sz w:val="25"/>
        </w:rPr>
        <w:t>匯款銀行：土地銀行　古亭分行</w:t>
      </w:r>
      <w:r w:rsidRPr="00CD4DA6">
        <w:rPr>
          <w:rFonts w:ascii="Arial" w:eastAsia="標楷體" w:hAnsi="Arial" w:cs="Arial"/>
          <w:sz w:val="25"/>
        </w:rPr>
        <w:t>(ATM</w:t>
      </w:r>
      <w:r w:rsidRPr="00CD4DA6">
        <w:rPr>
          <w:rFonts w:ascii="Arial" w:eastAsia="標楷體" w:hAnsi="Arial" w:cs="Arial" w:hint="eastAsia"/>
          <w:sz w:val="25"/>
        </w:rPr>
        <w:t>銀行代號：</w:t>
      </w:r>
      <w:r w:rsidRPr="00CD4DA6">
        <w:rPr>
          <w:rFonts w:ascii="Arial" w:eastAsia="標楷體" w:hAnsi="Arial" w:cs="Arial"/>
          <w:sz w:val="25"/>
        </w:rPr>
        <w:t>005)</w:t>
      </w:r>
    </w:p>
    <w:p w:rsidR="00B847EB" w:rsidRPr="00CD4DA6" w:rsidRDefault="00B847EB" w:rsidP="00931443">
      <w:pPr>
        <w:spacing w:line="440" w:lineRule="exact"/>
        <w:ind w:firstLineChars="117" w:firstLine="293"/>
        <w:jc w:val="both"/>
        <w:rPr>
          <w:rFonts w:ascii="Arial" w:eastAsia="標楷體" w:hAnsi="Arial" w:cs="Arial"/>
          <w:sz w:val="25"/>
        </w:rPr>
      </w:pPr>
      <w:r w:rsidRPr="00CD4DA6">
        <w:rPr>
          <w:rFonts w:ascii="Arial" w:eastAsia="標楷體" w:hAnsi="Arial" w:cs="Arial" w:hint="eastAsia"/>
          <w:sz w:val="25"/>
        </w:rPr>
        <w:t>戶名：社團法人中華無形資產暨企業評價協會</w:t>
      </w:r>
      <w:r w:rsidRPr="00CD4DA6">
        <w:rPr>
          <w:rFonts w:ascii="Arial" w:eastAsia="標楷體" w:hAnsi="Arial" w:cs="Arial"/>
          <w:sz w:val="25"/>
        </w:rPr>
        <w:t xml:space="preserve"> </w:t>
      </w:r>
      <w:r w:rsidRPr="00CD4DA6">
        <w:rPr>
          <w:rFonts w:ascii="Arial" w:eastAsia="標楷體" w:hAnsi="Arial" w:cs="Arial" w:hint="eastAsia"/>
          <w:sz w:val="25"/>
        </w:rPr>
        <w:t xml:space="preserve">　帳號：</w:t>
      </w:r>
      <w:r w:rsidRPr="00CD4DA6">
        <w:rPr>
          <w:rFonts w:ascii="Arial" w:eastAsia="標楷體" w:hAnsi="Arial" w:cs="Arial"/>
          <w:sz w:val="25"/>
        </w:rPr>
        <w:t>007-001-64033-4</w:t>
      </w:r>
    </w:p>
    <w:p w:rsidR="00B847EB" w:rsidRPr="007D2E8F" w:rsidRDefault="00B847EB" w:rsidP="009F6CA4">
      <w:pPr>
        <w:pStyle w:val="BodyTextIndent3"/>
        <w:spacing w:after="240" w:line="440" w:lineRule="exact"/>
        <w:ind w:leftChars="112" w:left="269"/>
        <w:rPr>
          <w:rFonts w:ascii="Arial" w:eastAsia="標楷體" w:hAnsi="Arial" w:cs="Arial"/>
          <w:kern w:val="2"/>
          <w:sz w:val="25"/>
          <w:szCs w:val="24"/>
        </w:rPr>
      </w:pPr>
      <w:r w:rsidRPr="007D2E8F">
        <w:rPr>
          <w:rFonts w:ascii="Arial" w:eastAsia="標楷體" w:hAnsi="Arial" w:cs="Arial" w:hint="eastAsia"/>
          <w:kern w:val="2"/>
          <w:sz w:val="25"/>
          <w:szCs w:val="24"/>
        </w:rPr>
        <w:t>匯款完畢後請將匯款單傳真至</w:t>
      </w:r>
      <w:r w:rsidRPr="007D2E8F">
        <w:rPr>
          <w:rFonts w:ascii="Arial" w:eastAsia="標楷體" w:hAnsi="Arial" w:cs="Arial"/>
          <w:kern w:val="2"/>
          <w:sz w:val="25"/>
          <w:szCs w:val="24"/>
        </w:rPr>
        <w:t>02-2736-9872</w:t>
      </w:r>
      <w:r w:rsidRPr="007D2E8F">
        <w:rPr>
          <w:rFonts w:ascii="Arial" w:eastAsia="標楷體" w:hAnsi="Arial" w:cs="Arial" w:hint="eastAsia"/>
          <w:kern w:val="2"/>
          <w:sz w:val="25"/>
          <w:szCs w:val="24"/>
        </w:rPr>
        <w:t>或來電告知</w:t>
      </w:r>
      <w:r w:rsidRPr="007D2E8F">
        <w:rPr>
          <w:rFonts w:ascii="Arial" w:eastAsia="標楷體" w:hAnsi="Arial" w:cs="Arial"/>
          <w:kern w:val="2"/>
          <w:sz w:val="25"/>
          <w:szCs w:val="24"/>
        </w:rPr>
        <w:t>02-2736-5683</w:t>
      </w:r>
      <w:r w:rsidRPr="007D2E8F">
        <w:rPr>
          <w:rFonts w:ascii="Arial" w:eastAsia="標楷體" w:hAnsi="Arial" w:cs="Arial" w:hint="eastAsia"/>
          <w:kern w:val="2"/>
          <w:sz w:val="25"/>
          <w:szCs w:val="24"/>
        </w:rPr>
        <w:t>。</w:t>
      </w:r>
    </w:p>
    <w:p w:rsidR="00B847EB" w:rsidRPr="007B1112" w:rsidRDefault="00B847EB" w:rsidP="00174358">
      <w:pPr>
        <w:snapToGrid w:val="0"/>
        <w:spacing w:beforeLines="50"/>
        <w:ind w:leftChars="-100" w:left="1336" w:rightChars="-170" w:right="-408" w:hanging="1576"/>
        <w:rPr>
          <w:rFonts w:ascii="Arial" w:eastAsia="標楷體" w:hAnsi="Arial" w:cs="Arial"/>
          <w:b/>
          <w:kern w:val="0"/>
          <w:sz w:val="28"/>
        </w:rPr>
      </w:pPr>
      <w:r w:rsidRPr="007B1112">
        <w:rPr>
          <w:rFonts w:ascii="Arial" w:eastAsia="標楷體" w:hAnsi="Arial" w:cs="Arial" w:hint="eastAsia"/>
          <w:b/>
          <w:kern w:val="0"/>
          <w:sz w:val="28"/>
        </w:rPr>
        <w:t>九、參加對象</w:t>
      </w:r>
      <w:r w:rsidRPr="007B1112">
        <w:rPr>
          <w:rFonts w:ascii="Arial" w:eastAsia="標楷體" w:hAnsi="Arial" w:cs="Arial" w:hint="eastAsia"/>
          <w:b/>
          <w:color w:val="FF0000"/>
          <w:sz w:val="25"/>
        </w:rPr>
        <w:t>（</w:t>
      </w:r>
      <w:r w:rsidRPr="007B1112">
        <w:rPr>
          <w:rFonts w:ascii="Arial" w:eastAsia="標楷體" w:hAnsi="Arial" w:cs="Arial" w:hint="eastAsia"/>
          <w:b/>
          <w:color w:val="FF0000"/>
          <w:sz w:val="25"/>
          <w:u w:val="single"/>
        </w:rPr>
        <w:t>名額上限</w:t>
      </w:r>
      <w:r w:rsidRPr="007B1112">
        <w:rPr>
          <w:rFonts w:ascii="Arial" w:eastAsia="標楷體" w:hAnsi="Arial" w:cs="Arial"/>
          <w:b/>
          <w:color w:val="FF0000"/>
          <w:sz w:val="25"/>
          <w:u w:val="single"/>
        </w:rPr>
        <w:t>35</w:t>
      </w:r>
      <w:r w:rsidRPr="007B1112">
        <w:rPr>
          <w:rFonts w:ascii="Arial" w:eastAsia="標楷體" w:hAnsi="Arial" w:cs="Arial" w:hint="eastAsia"/>
          <w:b/>
          <w:color w:val="FF0000"/>
          <w:sz w:val="25"/>
          <w:u w:val="single"/>
        </w:rPr>
        <w:t>人，早完成報名者優先</w:t>
      </w:r>
      <w:r w:rsidRPr="007B1112">
        <w:rPr>
          <w:rFonts w:ascii="標楷體" w:eastAsia="標楷體" w:hAnsi="標楷體" w:cs="Arial" w:hint="eastAsia"/>
          <w:color w:val="FF0000"/>
          <w:sz w:val="25"/>
          <w:u w:val="single"/>
        </w:rPr>
        <w:t>；</w:t>
      </w:r>
      <w:r w:rsidRPr="007B1112">
        <w:rPr>
          <w:rFonts w:ascii="Arial" w:eastAsia="標楷體" w:hAnsi="Arial" w:cs="Arial" w:hint="eastAsia"/>
          <w:b/>
          <w:color w:val="FF0000"/>
          <w:sz w:val="25"/>
          <w:u w:val="single"/>
        </w:rPr>
        <w:t>完成報名者少於</w:t>
      </w:r>
      <w:r w:rsidRPr="007B1112">
        <w:rPr>
          <w:rFonts w:ascii="Arial" w:eastAsia="標楷體" w:hAnsi="Arial" w:cs="Arial"/>
          <w:b/>
          <w:color w:val="FF0000"/>
          <w:sz w:val="25"/>
          <w:u w:val="single"/>
        </w:rPr>
        <w:t>20</w:t>
      </w:r>
      <w:r w:rsidRPr="007B1112">
        <w:rPr>
          <w:rFonts w:ascii="Arial" w:eastAsia="標楷體" w:hAnsi="Arial" w:cs="Arial" w:hint="eastAsia"/>
          <w:b/>
          <w:color w:val="FF0000"/>
          <w:sz w:val="25"/>
          <w:u w:val="single"/>
        </w:rPr>
        <w:t>人時將不開班</w:t>
      </w:r>
      <w:r w:rsidRPr="007B1112">
        <w:rPr>
          <w:rFonts w:ascii="Arial" w:eastAsia="標楷體" w:hAnsi="Arial" w:cs="Arial" w:hint="eastAsia"/>
          <w:b/>
          <w:color w:val="FF0000"/>
          <w:sz w:val="25"/>
        </w:rPr>
        <w:t>）</w:t>
      </w:r>
    </w:p>
    <w:p w:rsidR="00B847EB" w:rsidRPr="007B1112" w:rsidRDefault="00B847EB" w:rsidP="00CD4DA6">
      <w:pPr>
        <w:snapToGrid w:val="0"/>
        <w:spacing w:before="48"/>
        <w:ind w:leftChars="177" w:left="1330" w:right="-170" w:hangingChars="362" w:hanging="905"/>
        <w:rPr>
          <w:rFonts w:ascii="Arial" w:eastAsia="標楷體" w:hAnsi="Arial" w:cs="Arial"/>
          <w:sz w:val="25"/>
        </w:rPr>
      </w:pPr>
      <w:r w:rsidRPr="007B1112">
        <w:rPr>
          <w:rFonts w:ascii="Arial" w:eastAsia="標楷體" w:hAnsi="Arial" w:cs="Arial"/>
          <w:sz w:val="25"/>
        </w:rPr>
        <w:t xml:space="preserve">1. </w:t>
      </w:r>
      <w:r w:rsidRPr="007B1112">
        <w:rPr>
          <w:rFonts w:ascii="Arial" w:eastAsia="標楷體" w:hAnsi="Arial" w:cs="Arial" w:hint="eastAsia"/>
          <w:sz w:val="25"/>
        </w:rPr>
        <w:t>創投業者。</w:t>
      </w:r>
    </w:p>
    <w:p w:rsidR="00B847EB" w:rsidRPr="007B1112" w:rsidRDefault="00B847EB" w:rsidP="00250E63">
      <w:pPr>
        <w:snapToGrid w:val="0"/>
        <w:spacing w:before="48"/>
        <w:ind w:leftChars="177" w:left="1330" w:right="-170" w:hangingChars="362" w:hanging="905"/>
        <w:rPr>
          <w:rFonts w:ascii="Arial" w:eastAsia="標楷體" w:hAnsi="Arial" w:cs="Arial"/>
          <w:sz w:val="25"/>
        </w:rPr>
      </w:pPr>
      <w:r w:rsidRPr="007B1112">
        <w:rPr>
          <w:rFonts w:ascii="Arial" w:eastAsia="標楷體" w:hAnsi="Arial" w:cs="Arial"/>
          <w:sz w:val="25"/>
        </w:rPr>
        <w:t xml:space="preserve">2. </w:t>
      </w:r>
      <w:r w:rsidRPr="007B1112">
        <w:rPr>
          <w:rFonts w:ascii="Arial" w:eastAsia="標楷體" w:hAnsi="Arial" w:cs="Arial" w:hint="eastAsia"/>
          <w:sz w:val="25"/>
        </w:rPr>
        <w:t>工商企業財務、會計部門人員。</w:t>
      </w:r>
    </w:p>
    <w:p w:rsidR="00B847EB" w:rsidRPr="007B1112" w:rsidRDefault="00B847EB" w:rsidP="00641377">
      <w:pPr>
        <w:snapToGrid w:val="0"/>
        <w:spacing w:before="48"/>
        <w:ind w:leftChars="177" w:left="1330" w:right="-170" w:hangingChars="362" w:hanging="905"/>
        <w:rPr>
          <w:rFonts w:ascii="Arial" w:eastAsia="標楷體" w:hAnsi="Arial" w:cs="Arial"/>
          <w:sz w:val="25"/>
        </w:rPr>
      </w:pPr>
      <w:r w:rsidRPr="007B1112">
        <w:rPr>
          <w:rFonts w:ascii="Arial" w:eastAsia="標楷體" w:hAnsi="Arial" w:cs="Arial"/>
          <w:sz w:val="25"/>
        </w:rPr>
        <w:t xml:space="preserve">3. </w:t>
      </w:r>
      <w:r w:rsidRPr="007B1112">
        <w:rPr>
          <w:rFonts w:ascii="Arial" w:eastAsia="標楷體" w:hAnsi="Arial" w:cs="Arial" w:hint="eastAsia"/>
          <w:sz w:val="25"/>
        </w:rPr>
        <w:t>評價人員、會計師、律師。</w:t>
      </w:r>
    </w:p>
    <w:p w:rsidR="00B847EB" w:rsidRPr="007B1112" w:rsidRDefault="00B847EB" w:rsidP="006E295F">
      <w:pPr>
        <w:snapToGrid w:val="0"/>
        <w:spacing w:before="48"/>
        <w:ind w:leftChars="177" w:left="1330" w:right="-170" w:hangingChars="362" w:hanging="905"/>
        <w:rPr>
          <w:rFonts w:ascii="Arial" w:eastAsia="標楷體" w:hAnsi="Arial" w:cs="Arial"/>
          <w:sz w:val="25"/>
        </w:rPr>
      </w:pPr>
      <w:r w:rsidRPr="007B1112">
        <w:rPr>
          <w:rFonts w:ascii="Arial" w:eastAsia="標楷體" w:hAnsi="Arial" w:cs="Arial"/>
          <w:sz w:val="25"/>
        </w:rPr>
        <w:t xml:space="preserve">4. </w:t>
      </w:r>
      <w:r w:rsidRPr="007B1112">
        <w:rPr>
          <w:rFonts w:ascii="Arial" w:eastAsia="標楷體" w:hAnsi="Arial" w:cs="Arial" w:hint="eastAsia"/>
          <w:sz w:val="25"/>
        </w:rPr>
        <w:t>金融機構企金相關單位主管及人員。</w:t>
      </w:r>
    </w:p>
    <w:p w:rsidR="00B847EB" w:rsidRPr="00CD4DA6" w:rsidRDefault="00B847EB" w:rsidP="009F6CA4">
      <w:pPr>
        <w:snapToGrid w:val="0"/>
        <w:spacing w:before="48" w:after="240"/>
        <w:ind w:leftChars="177" w:left="1330" w:right="-170" w:hangingChars="362" w:hanging="905"/>
        <w:rPr>
          <w:rFonts w:ascii="Arial" w:eastAsia="標楷體" w:hAnsi="Arial" w:cs="Arial"/>
          <w:sz w:val="25"/>
        </w:rPr>
      </w:pPr>
      <w:r w:rsidRPr="007B1112">
        <w:rPr>
          <w:rFonts w:ascii="Arial" w:eastAsia="標楷體" w:hAnsi="Arial" w:cs="Arial"/>
          <w:sz w:val="25"/>
        </w:rPr>
        <w:t xml:space="preserve">5. </w:t>
      </w:r>
      <w:r w:rsidRPr="007B1112">
        <w:rPr>
          <w:rFonts w:ascii="Arial" w:eastAsia="標楷體" w:hAnsi="Arial" w:cs="Arial" w:hint="eastAsia"/>
          <w:sz w:val="25"/>
        </w:rPr>
        <w:t>各證券商相關單位主管及人員。</w:t>
      </w:r>
    </w:p>
    <w:p w:rsidR="00B847EB" w:rsidRPr="00CD4DA6" w:rsidRDefault="00B847EB" w:rsidP="00174358">
      <w:pPr>
        <w:snapToGrid w:val="0"/>
        <w:spacing w:beforeLines="50"/>
        <w:ind w:leftChars="-100" w:left="1336" w:rightChars="-170" w:right="-408" w:hanging="1576"/>
        <w:rPr>
          <w:rFonts w:ascii="Arial" w:hAnsi="Arial" w:cs="Arial"/>
          <w:b/>
          <w:sz w:val="28"/>
        </w:rPr>
      </w:pPr>
      <w:r w:rsidRPr="00CD4DA6">
        <w:rPr>
          <w:rFonts w:ascii="Arial" w:eastAsia="標楷體" w:hAnsi="Arial" w:cs="Arial" w:hint="eastAsia"/>
          <w:b/>
          <w:kern w:val="0"/>
          <w:sz w:val="28"/>
        </w:rPr>
        <w:t>九、報名手續</w:t>
      </w:r>
    </w:p>
    <w:p w:rsidR="00B847EB" w:rsidRPr="00CD4DA6" w:rsidRDefault="00B847EB" w:rsidP="00433434">
      <w:pPr>
        <w:ind w:leftChars="150" w:left="360"/>
        <w:jc w:val="both"/>
        <w:rPr>
          <w:rFonts w:ascii="Arial" w:eastAsia="標楷體" w:hAnsi="Arial" w:cs="Arial"/>
          <w:sz w:val="25"/>
        </w:rPr>
      </w:pPr>
      <w:r w:rsidRPr="00CD4DA6">
        <w:rPr>
          <w:rFonts w:ascii="Arial" w:eastAsia="標楷體" w:hAnsi="Arial" w:cs="Arial" w:hint="eastAsia"/>
          <w:sz w:val="25"/>
        </w:rPr>
        <w:t>自即日起至</w:t>
      </w:r>
      <w:r w:rsidRPr="00757C82">
        <w:rPr>
          <w:rFonts w:ascii="Arial" w:eastAsia="標楷體" w:hAnsi="Arial" w:cs="Arial"/>
          <w:color w:val="000000"/>
          <w:sz w:val="25"/>
        </w:rPr>
        <w:t>106</w:t>
      </w:r>
      <w:r w:rsidRPr="00757C82">
        <w:rPr>
          <w:rFonts w:ascii="Arial" w:eastAsia="標楷體" w:hAnsi="Arial" w:cs="Arial" w:hint="eastAsia"/>
          <w:color w:val="000000"/>
          <w:sz w:val="25"/>
        </w:rPr>
        <w:t>年</w:t>
      </w:r>
      <w:r>
        <w:rPr>
          <w:rFonts w:ascii="Arial" w:eastAsia="標楷體" w:hAnsi="Arial" w:cs="Arial"/>
          <w:color w:val="000000"/>
          <w:sz w:val="25"/>
        </w:rPr>
        <w:t>11</w:t>
      </w:r>
      <w:r w:rsidRPr="00757C82">
        <w:rPr>
          <w:rFonts w:ascii="Arial" w:eastAsia="標楷體" w:hAnsi="Arial" w:cs="Arial" w:hint="eastAsia"/>
          <w:color w:val="000000"/>
          <w:sz w:val="25"/>
        </w:rPr>
        <w:t>月</w:t>
      </w:r>
      <w:r w:rsidRPr="00757C82">
        <w:rPr>
          <w:rFonts w:ascii="Arial" w:eastAsia="標楷體" w:hAnsi="Arial" w:cs="Arial"/>
          <w:color w:val="000000"/>
          <w:sz w:val="25"/>
        </w:rPr>
        <w:t>2</w:t>
      </w:r>
      <w:r>
        <w:rPr>
          <w:rFonts w:ascii="Arial" w:eastAsia="標楷體" w:hAnsi="Arial" w:cs="Arial"/>
          <w:color w:val="000000"/>
          <w:sz w:val="25"/>
        </w:rPr>
        <w:t>4</w:t>
      </w:r>
      <w:r w:rsidRPr="00757C82">
        <w:rPr>
          <w:rFonts w:ascii="Arial" w:eastAsia="標楷體" w:hAnsi="Arial" w:cs="Arial" w:hint="eastAsia"/>
          <w:color w:val="000000"/>
          <w:sz w:val="25"/>
        </w:rPr>
        <w:t>日</w:t>
      </w:r>
      <w:r w:rsidRPr="00757C82">
        <w:rPr>
          <w:rFonts w:ascii="Arial" w:eastAsia="標楷體" w:hAnsi="Arial" w:cs="Arial"/>
          <w:color w:val="000000"/>
          <w:sz w:val="25"/>
        </w:rPr>
        <w:t>(</w:t>
      </w:r>
      <w:r w:rsidRPr="00757C82">
        <w:rPr>
          <w:rFonts w:ascii="Arial" w:eastAsia="標楷體" w:hAnsi="Arial" w:cs="Arial" w:hint="eastAsia"/>
          <w:color w:val="000000"/>
          <w:sz w:val="25"/>
        </w:rPr>
        <w:t>星期</w:t>
      </w:r>
      <w:r>
        <w:rPr>
          <w:rFonts w:ascii="Arial" w:eastAsia="標楷體" w:hAnsi="Arial" w:cs="Arial" w:hint="eastAsia"/>
          <w:color w:val="000000"/>
          <w:sz w:val="25"/>
        </w:rPr>
        <w:t>五</w:t>
      </w:r>
      <w:r w:rsidRPr="00757C82">
        <w:rPr>
          <w:rFonts w:ascii="Arial" w:eastAsia="標楷體" w:hAnsi="Arial" w:cs="Arial"/>
          <w:color w:val="000000"/>
          <w:sz w:val="25"/>
        </w:rPr>
        <w:t>)</w:t>
      </w:r>
      <w:r w:rsidRPr="00757C82">
        <w:rPr>
          <w:rFonts w:ascii="Arial" w:eastAsia="標楷體" w:hAnsi="Arial" w:cs="Arial" w:hint="eastAsia"/>
          <w:color w:val="000000"/>
          <w:sz w:val="25"/>
        </w:rPr>
        <w:t>止，</w:t>
      </w:r>
      <w:r w:rsidRPr="00CD4DA6">
        <w:rPr>
          <w:rFonts w:ascii="Arial" w:eastAsia="標楷體" w:hAnsi="Arial" w:cs="Arial" w:hint="eastAsia"/>
          <w:sz w:val="25"/>
        </w:rPr>
        <w:t>可依據下列方式報名，本協會將於開班前</w:t>
      </w:r>
      <w:r w:rsidRPr="00CD4DA6">
        <w:rPr>
          <w:rFonts w:ascii="Arial" w:eastAsia="標楷體" w:hAnsi="Arial" w:cs="Arial"/>
          <w:sz w:val="25"/>
        </w:rPr>
        <w:t>mail</w:t>
      </w:r>
      <w:r w:rsidRPr="00CD4DA6">
        <w:rPr>
          <w:rFonts w:ascii="Arial" w:eastAsia="標楷體" w:hAnsi="Arial" w:cs="Arial" w:hint="eastAsia"/>
          <w:sz w:val="25"/>
        </w:rPr>
        <w:t>上課通知函。</w:t>
      </w:r>
    </w:p>
    <w:p w:rsidR="00B847EB" w:rsidRPr="00EA2E45" w:rsidRDefault="00B847EB" w:rsidP="00EA2E45">
      <w:pPr>
        <w:spacing w:line="440" w:lineRule="exact"/>
        <w:ind w:firstLine="360"/>
        <w:jc w:val="both"/>
        <w:rPr>
          <w:rFonts w:ascii="Arial" w:eastAsia="標楷體" w:hAnsi="Arial" w:cs="Arial"/>
          <w:sz w:val="25"/>
        </w:rPr>
      </w:pPr>
      <w:r w:rsidRPr="00CD4DA6">
        <w:rPr>
          <w:rFonts w:ascii="Arial" w:eastAsia="標楷體" w:hAnsi="Arial" w:cs="Arial"/>
          <w:sz w:val="25"/>
        </w:rPr>
        <w:t>1.</w:t>
      </w:r>
      <w:r>
        <w:rPr>
          <w:rFonts w:ascii="Arial" w:eastAsia="標楷體" w:hAnsi="Arial" w:cs="Arial"/>
          <w:sz w:val="25"/>
        </w:rPr>
        <w:t xml:space="preserve"> </w:t>
      </w:r>
      <w:r w:rsidRPr="00EA2E45">
        <w:rPr>
          <w:rFonts w:ascii="Arial" w:eastAsia="標楷體" w:hAnsi="Arial" w:cs="Arial" w:hint="eastAsia"/>
          <w:sz w:val="25"/>
        </w:rPr>
        <w:t>線上報名：</w:t>
      </w:r>
      <w:r w:rsidRPr="00C95860">
        <w:rPr>
          <w:rFonts w:ascii="Arial" w:eastAsia="標楷體" w:hAnsi="Arial" w:cs="Arial" w:hint="eastAsia"/>
          <w:color w:val="FF0000"/>
          <w:sz w:val="25"/>
        </w:rPr>
        <w:t>請點選</w:t>
      </w:r>
      <w:r w:rsidRPr="00EA2E45">
        <w:rPr>
          <w:rFonts w:ascii="Arial" w:eastAsia="標楷體" w:hAnsi="Arial" w:cs="Arial" w:hint="eastAsia"/>
          <w:sz w:val="25"/>
        </w:rPr>
        <w:t>。</w:t>
      </w:r>
    </w:p>
    <w:p w:rsidR="00B847EB" w:rsidRPr="00CD4DA6" w:rsidRDefault="00B847EB" w:rsidP="006E295F">
      <w:pPr>
        <w:ind w:leftChars="150" w:left="1560" w:hangingChars="480" w:hanging="1200"/>
        <w:rPr>
          <w:rFonts w:ascii="Arial" w:eastAsia="標楷體" w:hAnsi="Arial" w:cs="Arial"/>
          <w:sz w:val="25"/>
        </w:rPr>
      </w:pPr>
      <w:r>
        <w:rPr>
          <w:rFonts w:ascii="Arial" w:eastAsia="標楷體" w:hAnsi="Arial" w:cs="Arial"/>
          <w:sz w:val="25"/>
        </w:rPr>
        <w:t>2.</w:t>
      </w:r>
      <w:r w:rsidRPr="00CD4DA6">
        <w:rPr>
          <w:rFonts w:ascii="Arial" w:eastAsia="標楷體" w:hAnsi="Arial" w:cs="Arial"/>
          <w:sz w:val="25"/>
        </w:rPr>
        <w:t xml:space="preserve"> </w:t>
      </w:r>
      <w:r w:rsidRPr="00CD4DA6">
        <w:rPr>
          <w:rFonts w:ascii="Arial" w:eastAsia="標楷體" w:hAnsi="Arial" w:cs="Arial" w:hint="eastAsia"/>
          <w:sz w:val="25"/>
        </w:rPr>
        <w:t>傳</w:t>
      </w:r>
      <w:r w:rsidRPr="00CD4DA6">
        <w:rPr>
          <w:rFonts w:ascii="Arial" w:eastAsia="標楷體" w:hAnsi="Arial" w:cs="Arial"/>
          <w:sz w:val="25"/>
        </w:rPr>
        <w:t xml:space="preserve"> </w:t>
      </w:r>
      <w:r w:rsidRPr="00CD4DA6">
        <w:rPr>
          <w:rFonts w:ascii="Arial" w:eastAsia="標楷體" w:hAnsi="Arial" w:cs="Arial" w:hint="eastAsia"/>
          <w:sz w:val="25"/>
        </w:rPr>
        <w:t>真：請填妥報名單（格式如附件，若不敷使用，請自行影印）後，電傳（</w:t>
      </w:r>
      <w:r w:rsidRPr="00CD4DA6">
        <w:rPr>
          <w:rFonts w:ascii="Arial" w:eastAsia="標楷體" w:hAnsi="Arial" w:cs="Arial"/>
          <w:sz w:val="25"/>
        </w:rPr>
        <w:t>Fax</w:t>
      </w:r>
      <w:r w:rsidRPr="00CD4DA6">
        <w:rPr>
          <w:rFonts w:ascii="Arial" w:eastAsia="標楷體" w:hAnsi="Arial" w:cs="Arial" w:hint="eastAsia"/>
          <w:sz w:val="25"/>
        </w:rPr>
        <w:t>：</w:t>
      </w:r>
      <w:r w:rsidRPr="00CD4DA6">
        <w:rPr>
          <w:rFonts w:ascii="Arial" w:eastAsia="標楷體" w:hAnsi="Arial" w:cs="Arial"/>
          <w:sz w:val="25"/>
        </w:rPr>
        <w:t>02-2736-9872</w:t>
      </w:r>
      <w:r w:rsidRPr="00CD4DA6">
        <w:rPr>
          <w:rFonts w:ascii="Arial" w:eastAsia="標楷體" w:hAnsi="Arial" w:cs="Arial" w:hint="eastAsia"/>
          <w:sz w:val="25"/>
        </w:rPr>
        <w:t>）；</w:t>
      </w:r>
    </w:p>
    <w:p w:rsidR="00B847EB" w:rsidRPr="00CD4DA6" w:rsidRDefault="00B847EB" w:rsidP="00174358">
      <w:pPr>
        <w:snapToGrid w:val="0"/>
        <w:spacing w:beforeLines="20" w:afterLines="100"/>
        <w:ind w:leftChars="150" w:left="2428" w:hangingChars="827" w:hanging="2068"/>
        <w:rPr>
          <w:rFonts w:ascii="Arial" w:hAnsi="Arial" w:cs="Arial"/>
          <w:sz w:val="22"/>
          <w:szCs w:val="22"/>
        </w:rPr>
      </w:pPr>
      <w:r>
        <w:rPr>
          <w:rFonts w:ascii="Arial" w:eastAsia="標楷體" w:hAnsi="Arial" w:cs="Arial"/>
          <w:sz w:val="25"/>
        </w:rPr>
        <w:t>3</w:t>
      </w:r>
      <w:r w:rsidRPr="00CD4DA6">
        <w:rPr>
          <w:rFonts w:ascii="Arial" w:eastAsia="標楷體" w:hAnsi="Arial" w:cs="Arial"/>
          <w:sz w:val="25"/>
        </w:rPr>
        <w:t>. E-mail</w:t>
      </w:r>
      <w:r w:rsidRPr="00CD4DA6">
        <w:rPr>
          <w:rFonts w:ascii="Arial" w:eastAsia="標楷體" w:hAnsi="Arial" w:cs="Arial" w:hint="eastAsia"/>
          <w:sz w:val="25"/>
        </w:rPr>
        <w:t>：請由本協會網站下載報名表並填妥後</w:t>
      </w:r>
      <w:r w:rsidRPr="00CD4DA6">
        <w:rPr>
          <w:rFonts w:ascii="Arial" w:eastAsia="標楷體" w:hAnsi="Arial" w:cs="Arial"/>
          <w:sz w:val="25"/>
        </w:rPr>
        <w:t>e-mail</w:t>
      </w:r>
      <w:r w:rsidRPr="00CD4DA6">
        <w:rPr>
          <w:rFonts w:ascii="Arial" w:eastAsia="標楷體" w:hAnsi="Arial" w:cs="Arial" w:hint="eastAsia"/>
          <w:sz w:val="25"/>
        </w:rPr>
        <w:t>至</w:t>
      </w:r>
      <w:r w:rsidRPr="00CD4DA6">
        <w:rPr>
          <w:rFonts w:ascii="Arial" w:eastAsia="標楷體" w:hAnsi="Arial" w:cs="Arial"/>
          <w:sz w:val="22"/>
          <w:szCs w:val="22"/>
        </w:rPr>
        <w:t>cabiav@cabiav.org</w:t>
      </w:r>
      <w:r w:rsidRPr="00CD4DA6">
        <w:rPr>
          <w:rFonts w:ascii="Arial" w:eastAsia="標楷體" w:hAnsi="Arial" w:cs="Arial" w:hint="eastAsia"/>
          <w:sz w:val="22"/>
          <w:szCs w:val="22"/>
          <w:lang w:val="de-DE"/>
        </w:rPr>
        <w:t>。</w:t>
      </w:r>
    </w:p>
    <w:p w:rsidR="00B847EB" w:rsidRPr="00CD4DA6" w:rsidRDefault="00B847EB" w:rsidP="00174358">
      <w:pPr>
        <w:snapToGrid w:val="0"/>
        <w:spacing w:beforeLines="50"/>
        <w:ind w:leftChars="-100" w:left="1336" w:rightChars="-170" w:right="-408" w:hanging="1576"/>
        <w:rPr>
          <w:rFonts w:ascii="Arial" w:hAnsi="Arial" w:cs="Arial"/>
          <w:b/>
          <w:sz w:val="28"/>
        </w:rPr>
      </w:pPr>
      <w:r w:rsidRPr="00CD4DA6">
        <w:rPr>
          <w:rFonts w:ascii="Arial" w:eastAsia="標楷體" w:hAnsi="Arial" w:cs="Arial" w:hint="eastAsia"/>
          <w:b/>
          <w:kern w:val="0"/>
          <w:sz w:val="28"/>
        </w:rPr>
        <w:t>十、其他事項</w:t>
      </w:r>
    </w:p>
    <w:p w:rsidR="00B847EB" w:rsidRPr="00CD4DA6" w:rsidRDefault="00B847EB" w:rsidP="00641377">
      <w:pPr>
        <w:snapToGrid w:val="0"/>
        <w:spacing w:before="48"/>
        <w:ind w:leftChars="177" w:left="1330" w:right="-170" w:hangingChars="362" w:hanging="905"/>
        <w:rPr>
          <w:rFonts w:ascii="Arial" w:eastAsia="標楷體" w:hAnsi="Arial" w:cs="Arial"/>
          <w:sz w:val="25"/>
        </w:rPr>
      </w:pPr>
      <w:r w:rsidRPr="00CD4DA6">
        <w:rPr>
          <w:rFonts w:ascii="Arial" w:eastAsia="標楷體" w:hAnsi="Arial" w:cs="Arial"/>
          <w:sz w:val="25"/>
        </w:rPr>
        <w:t xml:space="preserve">1. </w:t>
      </w:r>
      <w:r w:rsidRPr="00CD4DA6">
        <w:rPr>
          <w:rFonts w:ascii="Arial" w:eastAsia="標楷體" w:hAnsi="Arial" w:cs="Arial" w:hint="eastAsia"/>
          <w:sz w:val="25"/>
        </w:rPr>
        <w:t>報到時間、地點俟辦妥報名手續後，由本協會於開班前三天電話通知。</w:t>
      </w:r>
    </w:p>
    <w:p w:rsidR="00B847EB" w:rsidRPr="003A784A" w:rsidRDefault="00B847EB" w:rsidP="00250E63">
      <w:pPr>
        <w:snapToGrid w:val="0"/>
        <w:spacing w:before="48"/>
        <w:ind w:leftChars="177" w:left="1330" w:right="-170" w:hangingChars="362" w:hanging="905"/>
        <w:rPr>
          <w:rFonts w:ascii="標楷體" w:eastAsia="標楷體" w:hAnsi="標楷體" w:cs="Arial"/>
          <w:bCs/>
          <w:sz w:val="20"/>
        </w:rPr>
      </w:pPr>
      <w:r w:rsidRPr="00CD4DA6">
        <w:rPr>
          <w:rFonts w:ascii="Arial" w:eastAsia="標楷體" w:hAnsi="Arial" w:cs="Arial"/>
          <w:sz w:val="25"/>
        </w:rPr>
        <w:t xml:space="preserve">2. </w:t>
      </w:r>
      <w:r w:rsidRPr="00CD4DA6">
        <w:rPr>
          <w:rFonts w:ascii="Arial" w:eastAsia="標楷體" w:hAnsi="Arial" w:cs="Arial" w:hint="eastAsia"/>
          <w:sz w:val="25"/>
        </w:rPr>
        <w:t>如遇不可抗力因素，本協會保留變更上述實施要點內容之權利。</w:t>
      </w:r>
    </w:p>
    <w:sectPr w:rsidR="00B847EB" w:rsidRPr="003A784A" w:rsidSect="00490392">
      <w:footerReference w:type="default" r:id="rId7"/>
      <w:pgSz w:w="11907" w:h="16840" w:code="9"/>
      <w:pgMar w:top="1438" w:right="927" w:bottom="1438" w:left="1440" w:header="851" w:footer="584" w:gutter="0"/>
      <w:pgNumType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7EB" w:rsidRDefault="00B847EB">
      <w:r>
        <w:separator/>
      </w:r>
    </w:p>
  </w:endnote>
  <w:endnote w:type="continuationSeparator" w:id="0">
    <w:p w:rsidR="00B847EB" w:rsidRDefault="00B84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Microsoft JhengHei UI Light"/>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華康仿宋體W4">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EB" w:rsidRDefault="00B847EB">
    <w:pPr>
      <w:pStyle w:val="Footer"/>
      <w:jc w:val="center"/>
      <w:rPr>
        <w:rFonts w:ascii="新細明體"/>
      </w:rPr>
    </w:pPr>
    <w:r>
      <w:rPr>
        <w:rFonts w:ascii="新細明體" w:hAnsi="新細明體" w:hint="eastAsia"/>
      </w:rPr>
      <w:t>第</w:t>
    </w:r>
    <w:r>
      <w:rPr>
        <w:rFonts w:ascii="新細明體" w:hAnsi="新細明體"/>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Fonts w:ascii="新細明體" w:hAnsi="新細明體"/>
      </w:rPr>
      <w:t xml:space="preserve"> </w:t>
    </w:r>
    <w:r>
      <w:rPr>
        <w:rFonts w:ascii="新細明體" w:hAnsi="新細明體" w:hint="eastAsia"/>
      </w:rPr>
      <w:t>頁，共</w:t>
    </w:r>
    <w:r>
      <w:rPr>
        <w:rFonts w:ascii="新細明體" w:hAnsi="新細明體"/>
      </w:rPr>
      <w:t xml:space="preserve"> 2 </w:t>
    </w:r>
    <w:r>
      <w:rPr>
        <w:rFonts w:ascii="新細明體" w:hAnsi="新細明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7EB" w:rsidRDefault="00B847EB">
      <w:r>
        <w:separator/>
      </w:r>
    </w:p>
  </w:footnote>
  <w:footnote w:type="continuationSeparator" w:id="0">
    <w:p w:rsidR="00B847EB" w:rsidRDefault="00B84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0310C"/>
    <w:multiLevelType w:val="hybridMultilevel"/>
    <w:tmpl w:val="C5107826"/>
    <w:lvl w:ilvl="0" w:tplc="19F65584">
      <w:start w:val="1"/>
      <w:numFmt w:val="taiwaneseCountingThousand"/>
      <w:lvlText w:val="(%1)"/>
      <w:lvlJc w:val="left"/>
      <w:pPr>
        <w:tabs>
          <w:tab w:val="num" w:pos="1050"/>
        </w:tabs>
        <w:ind w:left="1050" w:hanging="57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36970EB9"/>
    <w:multiLevelType w:val="hybridMultilevel"/>
    <w:tmpl w:val="E8D600D8"/>
    <w:lvl w:ilvl="0" w:tplc="9782F120">
      <w:start w:val="1"/>
      <w:numFmt w:val="bullet"/>
      <w:lvlText w:val=""/>
      <w:lvlJc w:val="left"/>
      <w:pPr>
        <w:tabs>
          <w:tab w:val="num" w:pos="992"/>
        </w:tabs>
        <w:ind w:left="992" w:hanging="480"/>
      </w:pPr>
      <w:rPr>
        <w:rFonts w:ascii="Wingdings" w:hAnsi="Wingdings" w:hint="default"/>
      </w:rPr>
    </w:lvl>
    <w:lvl w:ilvl="1" w:tplc="04090003" w:tentative="1">
      <w:start w:val="1"/>
      <w:numFmt w:val="bullet"/>
      <w:lvlText w:val=""/>
      <w:lvlJc w:val="left"/>
      <w:pPr>
        <w:tabs>
          <w:tab w:val="num" w:pos="1472"/>
        </w:tabs>
        <w:ind w:left="1472" w:hanging="480"/>
      </w:pPr>
      <w:rPr>
        <w:rFonts w:ascii="Wingdings" w:hAnsi="Wingdings" w:hint="default"/>
      </w:rPr>
    </w:lvl>
    <w:lvl w:ilvl="2" w:tplc="04090005" w:tentative="1">
      <w:start w:val="1"/>
      <w:numFmt w:val="bullet"/>
      <w:lvlText w:val=""/>
      <w:lvlJc w:val="left"/>
      <w:pPr>
        <w:tabs>
          <w:tab w:val="num" w:pos="1952"/>
        </w:tabs>
        <w:ind w:left="1952" w:hanging="480"/>
      </w:pPr>
      <w:rPr>
        <w:rFonts w:ascii="Wingdings" w:hAnsi="Wingdings" w:hint="default"/>
      </w:rPr>
    </w:lvl>
    <w:lvl w:ilvl="3" w:tplc="04090001" w:tentative="1">
      <w:start w:val="1"/>
      <w:numFmt w:val="bullet"/>
      <w:lvlText w:val=""/>
      <w:lvlJc w:val="left"/>
      <w:pPr>
        <w:tabs>
          <w:tab w:val="num" w:pos="2432"/>
        </w:tabs>
        <w:ind w:left="2432" w:hanging="480"/>
      </w:pPr>
      <w:rPr>
        <w:rFonts w:ascii="Wingdings" w:hAnsi="Wingdings" w:hint="default"/>
      </w:rPr>
    </w:lvl>
    <w:lvl w:ilvl="4" w:tplc="04090003" w:tentative="1">
      <w:start w:val="1"/>
      <w:numFmt w:val="bullet"/>
      <w:lvlText w:val=""/>
      <w:lvlJc w:val="left"/>
      <w:pPr>
        <w:tabs>
          <w:tab w:val="num" w:pos="2912"/>
        </w:tabs>
        <w:ind w:left="2912" w:hanging="480"/>
      </w:pPr>
      <w:rPr>
        <w:rFonts w:ascii="Wingdings" w:hAnsi="Wingdings" w:hint="default"/>
      </w:rPr>
    </w:lvl>
    <w:lvl w:ilvl="5" w:tplc="04090005" w:tentative="1">
      <w:start w:val="1"/>
      <w:numFmt w:val="bullet"/>
      <w:lvlText w:val=""/>
      <w:lvlJc w:val="left"/>
      <w:pPr>
        <w:tabs>
          <w:tab w:val="num" w:pos="3392"/>
        </w:tabs>
        <w:ind w:left="3392" w:hanging="480"/>
      </w:pPr>
      <w:rPr>
        <w:rFonts w:ascii="Wingdings" w:hAnsi="Wingdings" w:hint="default"/>
      </w:rPr>
    </w:lvl>
    <w:lvl w:ilvl="6" w:tplc="04090001" w:tentative="1">
      <w:start w:val="1"/>
      <w:numFmt w:val="bullet"/>
      <w:lvlText w:val=""/>
      <w:lvlJc w:val="left"/>
      <w:pPr>
        <w:tabs>
          <w:tab w:val="num" w:pos="3872"/>
        </w:tabs>
        <w:ind w:left="3872" w:hanging="480"/>
      </w:pPr>
      <w:rPr>
        <w:rFonts w:ascii="Wingdings" w:hAnsi="Wingdings" w:hint="default"/>
      </w:rPr>
    </w:lvl>
    <w:lvl w:ilvl="7" w:tplc="04090003" w:tentative="1">
      <w:start w:val="1"/>
      <w:numFmt w:val="bullet"/>
      <w:lvlText w:val=""/>
      <w:lvlJc w:val="left"/>
      <w:pPr>
        <w:tabs>
          <w:tab w:val="num" w:pos="4352"/>
        </w:tabs>
        <w:ind w:left="4352" w:hanging="480"/>
      </w:pPr>
      <w:rPr>
        <w:rFonts w:ascii="Wingdings" w:hAnsi="Wingdings" w:hint="default"/>
      </w:rPr>
    </w:lvl>
    <w:lvl w:ilvl="8" w:tplc="04090005" w:tentative="1">
      <w:start w:val="1"/>
      <w:numFmt w:val="bullet"/>
      <w:lvlText w:val=""/>
      <w:lvlJc w:val="left"/>
      <w:pPr>
        <w:tabs>
          <w:tab w:val="num" w:pos="4832"/>
        </w:tabs>
        <w:ind w:left="4832" w:hanging="480"/>
      </w:pPr>
      <w:rPr>
        <w:rFonts w:ascii="Wingdings" w:hAnsi="Wingdings" w:hint="default"/>
      </w:rPr>
    </w:lvl>
  </w:abstractNum>
  <w:abstractNum w:abstractNumId="2">
    <w:nsid w:val="406179B9"/>
    <w:multiLevelType w:val="hybridMultilevel"/>
    <w:tmpl w:val="1A7EB5E6"/>
    <w:lvl w:ilvl="0" w:tplc="AEBCE738">
      <w:numFmt w:val="bullet"/>
      <w:lvlText w:val="※"/>
      <w:lvlJc w:val="left"/>
      <w:pPr>
        <w:tabs>
          <w:tab w:val="num" w:pos="77"/>
        </w:tabs>
        <w:ind w:left="77" w:hanging="360"/>
      </w:pPr>
      <w:rPr>
        <w:rFonts w:ascii="標楷體" w:eastAsia="標楷體" w:hAnsi="標楷體" w:hint="eastAsia"/>
      </w:rPr>
    </w:lvl>
    <w:lvl w:ilvl="1" w:tplc="04090003" w:tentative="1">
      <w:start w:val="1"/>
      <w:numFmt w:val="bullet"/>
      <w:lvlText w:val=""/>
      <w:lvlJc w:val="left"/>
      <w:pPr>
        <w:tabs>
          <w:tab w:val="num" w:pos="677"/>
        </w:tabs>
        <w:ind w:left="677" w:hanging="480"/>
      </w:pPr>
      <w:rPr>
        <w:rFonts w:ascii="Wingdings" w:hAnsi="Wingdings" w:hint="default"/>
      </w:rPr>
    </w:lvl>
    <w:lvl w:ilvl="2" w:tplc="04090005" w:tentative="1">
      <w:start w:val="1"/>
      <w:numFmt w:val="bullet"/>
      <w:lvlText w:val=""/>
      <w:lvlJc w:val="left"/>
      <w:pPr>
        <w:tabs>
          <w:tab w:val="num" w:pos="1157"/>
        </w:tabs>
        <w:ind w:left="1157" w:hanging="480"/>
      </w:pPr>
      <w:rPr>
        <w:rFonts w:ascii="Wingdings" w:hAnsi="Wingdings" w:hint="default"/>
      </w:rPr>
    </w:lvl>
    <w:lvl w:ilvl="3" w:tplc="04090001" w:tentative="1">
      <w:start w:val="1"/>
      <w:numFmt w:val="bullet"/>
      <w:lvlText w:val=""/>
      <w:lvlJc w:val="left"/>
      <w:pPr>
        <w:tabs>
          <w:tab w:val="num" w:pos="1637"/>
        </w:tabs>
        <w:ind w:left="1637" w:hanging="480"/>
      </w:pPr>
      <w:rPr>
        <w:rFonts w:ascii="Wingdings" w:hAnsi="Wingdings" w:hint="default"/>
      </w:rPr>
    </w:lvl>
    <w:lvl w:ilvl="4" w:tplc="04090003" w:tentative="1">
      <w:start w:val="1"/>
      <w:numFmt w:val="bullet"/>
      <w:lvlText w:val=""/>
      <w:lvlJc w:val="left"/>
      <w:pPr>
        <w:tabs>
          <w:tab w:val="num" w:pos="2117"/>
        </w:tabs>
        <w:ind w:left="2117" w:hanging="480"/>
      </w:pPr>
      <w:rPr>
        <w:rFonts w:ascii="Wingdings" w:hAnsi="Wingdings" w:hint="default"/>
      </w:rPr>
    </w:lvl>
    <w:lvl w:ilvl="5" w:tplc="04090005" w:tentative="1">
      <w:start w:val="1"/>
      <w:numFmt w:val="bullet"/>
      <w:lvlText w:val=""/>
      <w:lvlJc w:val="left"/>
      <w:pPr>
        <w:tabs>
          <w:tab w:val="num" w:pos="2597"/>
        </w:tabs>
        <w:ind w:left="2597" w:hanging="480"/>
      </w:pPr>
      <w:rPr>
        <w:rFonts w:ascii="Wingdings" w:hAnsi="Wingdings" w:hint="default"/>
      </w:rPr>
    </w:lvl>
    <w:lvl w:ilvl="6" w:tplc="04090001" w:tentative="1">
      <w:start w:val="1"/>
      <w:numFmt w:val="bullet"/>
      <w:lvlText w:val=""/>
      <w:lvlJc w:val="left"/>
      <w:pPr>
        <w:tabs>
          <w:tab w:val="num" w:pos="3077"/>
        </w:tabs>
        <w:ind w:left="3077" w:hanging="480"/>
      </w:pPr>
      <w:rPr>
        <w:rFonts w:ascii="Wingdings" w:hAnsi="Wingdings" w:hint="default"/>
      </w:rPr>
    </w:lvl>
    <w:lvl w:ilvl="7" w:tplc="04090003" w:tentative="1">
      <w:start w:val="1"/>
      <w:numFmt w:val="bullet"/>
      <w:lvlText w:val=""/>
      <w:lvlJc w:val="left"/>
      <w:pPr>
        <w:tabs>
          <w:tab w:val="num" w:pos="3557"/>
        </w:tabs>
        <w:ind w:left="3557" w:hanging="480"/>
      </w:pPr>
      <w:rPr>
        <w:rFonts w:ascii="Wingdings" w:hAnsi="Wingdings" w:hint="default"/>
      </w:rPr>
    </w:lvl>
    <w:lvl w:ilvl="8" w:tplc="04090005" w:tentative="1">
      <w:start w:val="1"/>
      <w:numFmt w:val="bullet"/>
      <w:lvlText w:val=""/>
      <w:lvlJc w:val="left"/>
      <w:pPr>
        <w:tabs>
          <w:tab w:val="num" w:pos="4037"/>
        </w:tabs>
        <w:ind w:left="4037" w:hanging="480"/>
      </w:pPr>
      <w:rPr>
        <w:rFonts w:ascii="Wingdings" w:hAnsi="Wingdings" w:hint="default"/>
      </w:rPr>
    </w:lvl>
  </w:abstractNum>
  <w:abstractNum w:abstractNumId="3">
    <w:nsid w:val="709130C2"/>
    <w:multiLevelType w:val="hybridMultilevel"/>
    <w:tmpl w:val="E9E69C9A"/>
    <w:lvl w:ilvl="0" w:tplc="809C4F0C">
      <w:start w:val="1"/>
      <w:numFmt w:val="taiwaneseCountingThousand"/>
      <w:lvlText w:val="%1、"/>
      <w:lvlJc w:val="left"/>
      <w:pPr>
        <w:ind w:left="1095" w:hanging="720"/>
      </w:pPr>
      <w:rPr>
        <w:rFonts w:cs="Times New Roman" w:hint="default"/>
      </w:rPr>
    </w:lvl>
    <w:lvl w:ilvl="1" w:tplc="04090019" w:tentative="1">
      <w:start w:val="1"/>
      <w:numFmt w:val="ideographTraditional"/>
      <w:lvlText w:val="%2、"/>
      <w:lvlJc w:val="left"/>
      <w:pPr>
        <w:ind w:left="1335" w:hanging="480"/>
      </w:pPr>
      <w:rPr>
        <w:rFonts w:cs="Times New Roman"/>
      </w:rPr>
    </w:lvl>
    <w:lvl w:ilvl="2" w:tplc="0409001B" w:tentative="1">
      <w:start w:val="1"/>
      <w:numFmt w:val="lowerRoman"/>
      <w:lvlText w:val="%3."/>
      <w:lvlJc w:val="right"/>
      <w:pPr>
        <w:ind w:left="1815" w:hanging="480"/>
      </w:pPr>
      <w:rPr>
        <w:rFonts w:cs="Times New Roman"/>
      </w:rPr>
    </w:lvl>
    <w:lvl w:ilvl="3" w:tplc="0409000F" w:tentative="1">
      <w:start w:val="1"/>
      <w:numFmt w:val="decimal"/>
      <w:lvlText w:val="%4."/>
      <w:lvlJc w:val="left"/>
      <w:pPr>
        <w:ind w:left="2295" w:hanging="480"/>
      </w:pPr>
      <w:rPr>
        <w:rFonts w:cs="Times New Roman"/>
      </w:rPr>
    </w:lvl>
    <w:lvl w:ilvl="4" w:tplc="04090019" w:tentative="1">
      <w:start w:val="1"/>
      <w:numFmt w:val="ideographTraditional"/>
      <w:lvlText w:val="%5、"/>
      <w:lvlJc w:val="left"/>
      <w:pPr>
        <w:ind w:left="2775" w:hanging="480"/>
      </w:pPr>
      <w:rPr>
        <w:rFonts w:cs="Times New Roman"/>
      </w:rPr>
    </w:lvl>
    <w:lvl w:ilvl="5" w:tplc="0409001B" w:tentative="1">
      <w:start w:val="1"/>
      <w:numFmt w:val="lowerRoman"/>
      <w:lvlText w:val="%6."/>
      <w:lvlJc w:val="right"/>
      <w:pPr>
        <w:ind w:left="3255" w:hanging="480"/>
      </w:pPr>
      <w:rPr>
        <w:rFonts w:cs="Times New Roman"/>
      </w:rPr>
    </w:lvl>
    <w:lvl w:ilvl="6" w:tplc="0409000F" w:tentative="1">
      <w:start w:val="1"/>
      <w:numFmt w:val="decimal"/>
      <w:lvlText w:val="%7."/>
      <w:lvlJc w:val="left"/>
      <w:pPr>
        <w:ind w:left="3735" w:hanging="480"/>
      </w:pPr>
      <w:rPr>
        <w:rFonts w:cs="Times New Roman"/>
      </w:rPr>
    </w:lvl>
    <w:lvl w:ilvl="7" w:tplc="04090019" w:tentative="1">
      <w:start w:val="1"/>
      <w:numFmt w:val="ideographTraditional"/>
      <w:lvlText w:val="%8、"/>
      <w:lvlJc w:val="left"/>
      <w:pPr>
        <w:ind w:left="4215" w:hanging="480"/>
      </w:pPr>
      <w:rPr>
        <w:rFonts w:cs="Times New Roman"/>
      </w:rPr>
    </w:lvl>
    <w:lvl w:ilvl="8" w:tplc="0409001B" w:tentative="1">
      <w:start w:val="1"/>
      <w:numFmt w:val="lowerRoman"/>
      <w:lvlText w:val="%9."/>
      <w:lvlJc w:val="right"/>
      <w:pPr>
        <w:ind w:left="4695" w:hanging="480"/>
      </w:pPr>
      <w:rPr>
        <w:rFonts w:cs="Times New Roman"/>
      </w:rPr>
    </w:lvl>
  </w:abstractNum>
  <w:abstractNum w:abstractNumId="4">
    <w:nsid w:val="73DA42A7"/>
    <w:multiLevelType w:val="hybridMultilevel"/>
    <w:tmpl w:val="8514F296"/>
    <w:lvl w:ilvl="0" w:tplc="F98AD5C6">
      <w:start w:val="1"/>
      <w:numFmt w:val="taiwaneseCountingThousand"/>
      <w:lvlText w:val="%1、"/>
      <w:lvlJc w:val="left"/>
      <w:pPr>
        <w:tabs>
          <w:tab w:val="num" w:pos="199"/>
        </w:tabs>
        <w:ind w:left="199" w:hanging="480"/>
      </w:pPr>
      <w:rPr>
        <w:rFonts w:cs="Times New Roman" w:hint="eastAsia"/>
      </w:rPr>
    </w:lvl>
    <w:lvl w:ilvl="1" w:tplc="04090019" w:tentative="1">
      <w:start w:val="1"/>
      <w:numFmt w:val="ideographTraditional"/>
      <w:lvlText w:val="%2、"/>
      <w:lvlJc w:val="left"/>
      <w:pPr>
        <w:tabs>
          <w:tab w:val="num" w:pos="679"/>
        </w:tabs>
        <w:ind w:left="679" w:hanging="480"/>
      </w:pPr>
      <w:rPr>
        <w:rFonts w:cs="Times New Roman"/>
      </w:rPr>
    </w:lvl>
    <w:lvl w:ilvl="2" w:tplc="0409001B" w:tentative="1">
      <w:start w:val="1"/>
      <w:numFmt w:val="lowerRoman"/>
      <w:lvlText w:val="%3."/>
      <w:lvlJc w:val="right"/>
      <w:pPr>
        <w:tabs>
          <w:tab w:val="num" w:pos="1159"/>
        </w:tabs>
        <w:ind w:left="1159" w:hanging="480"/>
      </w:pPr>
      <w:rPr>
        <w:rFonts w:cs="Times New Roman"/>
      </w:rPr>
    </w:lvl>
    <w:lvl w:ilvl="3" w:tplc="0409000F" w:tentative="1">
      <w:start w:val="1"/>
      <w:numFmt w:val="decimal"/>
      <w:lvlText w:val="%4."/>
      <w:lvlJc w:val="left"/>
      <w:pPr>
        <w:tabs>
          <w:tab w:val="num" w:pos="1639"/>
        </w:tabs>
        <w:ind w:left="1639" w:hanging="480"/>
      </w:pPr>
      <w:rPr>
        <w:rFonts w:cs="Times New Roman"/>
      </w:rPr>
    </w:lvl>
    <w:lvl w:ilvl="4" w:tplc="04090019" w:tentative="1">
      <w:start w:val="1"/>
      <w:numFmt w:val="ideographTraditional"/>
      <w:lvlText w:val="%5、"/>
      <w:lvlJc w:val="left"/>
      <w:pPr>
        <w:tabs>
          <w:tab w:val="num" w:pos="2119"/>
        </w:tabs>
        <w:ind w:left="2119" w:hanging="480"/>
      </w:pPr>
      <w:rPr>
        <w:rFonts w:cs="Times New Roman"/>
      </w:rPr>
    </w:lvl>
    <w:lvl w:ilvl="5" w:tplc="0409001B" w:tentative="1">
      <w:start w:val="1"/>
      <w:numFmt w:val="lowerRoman"/>
      <w:lvlText w:val="%6."/>
      <w:lvlJc w:val="right"/>
      <w:pPr>
        <w:tabs>
          <w:tab w:val="num" w:pos="2599"/>
        </w:tabs>
        <w:ind w:left="2599" w:hanging="480"/>
      </w:pPr>
      <w:rPr>
        <w:rFonts w:cs="Times New Roman"/>
      </w:rPr>
    </w:lvl>
    <w:lvl w:ilvl="6" w:tplc="0409000F" w:tentative="1">
      <w:start w:val="1"/>
      <w:numFmt w:val="decimal"/>
      <w:lvlText w:val="%7."/>
      <w:lvlJc w:val="left"/>
      <w:pPr>
        <w:tabs>
          <w:tab w:val="num" w:pos="3079"/>
        </w:tabs>
        <w:ind w:left="3079" w:hanging="480"/>
      </w:pPr>
      <w:rPr>
        <w:rFonts w:cs="Times New Roman"/>
      </w:rPr>
    </w:lvl>
    <w:lvl w:ilvl="7" w:tplc="04090019" w:tentative="1">
      <w:start w:val="1"/>
      <w:numFmt w:val="ideographTraditional"/>
      <w:lvlText w:val="%8、"/>
      <w:lvlJc w:val="left"/>
      <w:pPr>
        <w:tabs>
          <w:tab w:val="num" w:pos="3559"/>
        </w:tabs>
        <w:ind w:left="3559" w:hanging="480"/>
      </w:pPr>
      <w:rPr>
        <w:rFonts w:cs="Times New Roman"/>
      </w:rPr>
    </w:lvl>
    <w:lvl w:ilvl="8" w:tplc="0409001B" w:tentative="1">
      <w:start w:val="1"/>
      <w:numFmt w:val="lowerRoman"/>
      <w:lvlText w:val="%9."/>
      <w:lvlJc w:val="right"/>
      <w:pPr>
        <w:tabs>
          <w:tab w:val="num" w:pos="4039"/>
        </w:tabs>
        <w:ind w:left="4039" w:hanging="480"/>
      </w:pPr>
      <w:rPr>
        <w:rFonts w:cs="Times New Roman"/>
      </w:rPr>
    </w:lvl>
  </w:abstractNum>
  <w:num w:numId="1">
    <w:abstractNumId w:val="1"/>
  </w:num>
  <w:num w:numId="2">
    <w:abstractNumId w:val="4"/>
  </w:num>
  <w:num w:numId="3">
    <w:abstractNumId w:val="3"/>
  </w:num>
  <w:num w:numId="4">
    <w:abstractNumId w:val="2"/>
  </w:num>
  <w:num w:numId="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2E6"/>
    <w:rsid w:val="00002242"/>
    <w:rsid w:val="0000760A"/>
    <w:rsid w:val="00012C8E"/>
    <w:rsid w:val="00020621"/>
    <w:rsid w:val="00021EDF"/>
    <w:rsid w:val="00022743"/>
    <w:rsid w:val="00025F3B"/>
    <w:rsid w:val="00037A14"/>
    <w:rsid w:val="0008019C"/>
    <w:rsid w:val="0009443F"/>
    <w:rsid w:val="00096C2D"/>
    <w:rsid w:val="000A5BA1"/>
    <w:rsid w:val="000A6F07"/>
    <w:rsid w:val="000C64F1"/>
    <w:rsid w:val="000E1CB1"/>
    <w:rsid w:val="00101C5C"/>
    <w:rsid w:val="00105E18"/>
    <w:rsid w:val="001146CE"/>
    <w:rsid w:val="00164866"/>
    <w:rsid w:val="00174358"/>
    <w:rsid w:val="00175731"/>
    <w:rsid w:val="001974BE"/>
    <w:rsid w:val="00197CBC"/>
    <w:rsid w:val="001B0869"/>
    <w:rsid w:val="001B14F9"/>
    <w:rsid w:val="001B29FF"/>
    <w:rsid w:val="001D17F5"/>
    <w:rsid w:val="001E102D"/>
    <w:rsid w:val="001F1AA5"/>
    <w:rsid w:val="00217E77"/>
    <w:rsid w:val="002266BA"/>
    <w:rsid w:val="00234EAC"/>
    <w:rsid w:val="00246CBC"/>
    <w:rsid w:val="00250E63"/>
    <w:rsid w:val="00251AFD"/>
    <w:rsid w:val="00256257"/>
    <w:rsid w:val="00260BA9"/>
    <w:rsid w:val="002738B5"/>
    <w:rsid w:val="00297844"/>
    <w:rsid w:val="002C7947"/>
    <w:rsid w:val="002D0E91"/>
    <w:rsid w:val="002D2D31"/>
    <w:rsid w:val="002E42D1"/>
    <w:rsid w:val="00304802"/>
    <w:rsid w:val="003306F8"/>
    <w:rsid w:val="00343235"/>
    <w:rsid w:val="00344F5F"/>
    <w:rsid w:val="003558ED"/>
    <w:rsid w:val="00363220"/>
    <w:rsid w:val="003710D1"/>
    <w:rsid w:val="0037140E"/>
    <w:rsid w:val="0037466F"/>
    <w:rsid w:val="003851AD"/>
    <w:rsid w:val="003A784A"/>
    <w:rsid w:val="003C45FB"/>
    <w:rsid w:val="003C738A"/>
    <w:rsid w:val="003D7081"/>
    <w:rsid w:val="003E6981"/>
    <w:rsid w:val="004034A1"/>
    <w:rsid w:val="00405D5E"/>
    <w:rsid w:val="0041304B"/>
    <w:rsid w:val="00420B62"/>
    <w:rsid w:val="00420C8B"/>
    <w:rsid w:val="004231A9"/>
    <w:rsid w:val="00431C82"/>
    <w:rsid w:val="00432BD6"/>
    <w:rsid w:val="00433434"/>
    <w:rsid w:val="0044340E"/>
    <w:rsid w:val="00446762"/>
    <w:rsid w:val="00455A16"/>
    <w:rsid w:val="004637CB"/>
    <w:rsid w:val="004643EE"/>
    <w:rsid w:val="00464EB8"/>
    <w:rsid w:val="00470CDF"/>
    <w:rsid w:val="004760E0"/>
    <w:rsid w:val="00477A93"/>
    <w:rsid w:val="0048277D"/>
    <w:rsid w:val="00490392"/>
    <w:rsid w:val="00490FEA"/>
    <w:rsid w:val="004B14D0"/>
    <w:rsid w:val="004B18D8"/>
    <w:rsid w:val="004C4526"/>
    <w:rsid w:val="004D0EF1"/>
    <w:rsid w:val="004E0B0F"/>
    <w:rsid w:val="004E7F7E"/>
    <w:rsid w:val="004F3D35"/>
    <w:rsid w:val="00535A79"/>
    <w:rsid w:val="00542FCD"/>
    <w:rsid w:val="00545259"/>
    <w:rsid w:val="00546985"/>
    <w:rsid w:val="0054789A"/>
    <w:rsid w:val="005502F1"/>
    <w:rsid w:val="00580622"/>
    <w:rsid w:val="00593BD0"/>
    <w:rsid w:val="00594DCF"/>
    <w:rsid w:val="005C0370"/>
    <w:rsid w:val="005C51E7"/>
    <w:rsid w:val="005D5A7D"/>
    <w:rsid w:val="005E058F"/>
    <w:rsid w:val="005E5827"/>
    <w:rsid w:val="005F085A"/>
    <w:rsid w:val="006024CB"/>
    <w:rsid w:val="00604AFD"/>
    <w:rsid w:val="00622404"/>
    <w:rsid w:val="00622F95"/>
    <w:rsid w:val="006302A9"/>
    <w:rsid w:val="00641377"/>
    <w:rsid w:val="00651538"/>
    <w:rsid w:val="006524F7"/>
    <w:rsid w:val="00677818"/>
    <w:rsid w:val="006806A4"/>
    <w:rsid w:val="006954B0"/>
    <w:rsid w:val="006A2152"/>
    <w:rsid w:val="006A2448"/>
    <w:rsid w:val="006A3533"/>
    <w:rsid w:val="006A53E0"/>
    <w:rsid w:val="006B244D"/>
    <w:rsid w:val="006B52AF"/>
    <w:rsid w:val="006B5E68"/>
    <w:rsid w:val="006B67BA"/>
    <w:rsid w:val="006C0EB2"/>
    <w:rsid w:val="006D5D88"/>
    <w:rsid w:val="006E22A8"/>
    <w:rsid w:val="006E295F"/>
    <w:rsid w:val="006F0713"/>
    <w:rsid w:val="006F400A"/>
    <w:rsid w:val="00705CBE"/>
    <w:rsid w:val="007101A2"/>
    <w:rsid w:val="00715BD9"/>
    <w:rsid w:val="00736956"/>
    <w:rsid w:val="00757C82"/>
    <w:rsid w:val="00763451"/>
    <w:rsid w:val="00765937"/>
    <w:rsid w:val="00767C26"/>
    <w:rsid w:val="007B1112"/>
    <w:rsid w:val="007D039A"/>
    <w:rsid w:val="007D2118"/>
    <w:rsid w:val="007D2E8F"/>
    <w:rsid w:val="007D3EA8"/>
    <w:rsid w:val="007E381E"/>
    <w:rsid w:val="0080779F"/>
    <w:rsid w:val="00822E7D"/>
    <w:rsid w:val="008272E6"/>
    <w:rsid w:val="00833C88"/>
    <w:rsid w:val="0084423E"/>
    <w:rsid w:val="008625FF"/>
    <w:rsid w:val="0086482C"/>
    <w:rsid w:val="00864D05"/>
    <w:rsid w:val="00884525"/>
    <w:rsid w:val="008B48DB"/>
    <w:rsid w:val="008B6E68"/>
    <w:rsid w:val="008C0262"/>
    <w:rsid w:val="008C1C85"/>
    <w:rsid w:val="008C3449"/>
    <w:rsid w:val="008D2EA1"/>
    <w:rsid w:val="008E5CF8"/>
    <w:rsid w:val="008F1858"/>
    <w:rsid w:val="008F2FF6"/>
    <w:rsid w:val="008F6C36"/>
    <w:rsid w:val="00904C7C"/>
    <w:rsid w:val="0090738F"/>
    <w:rsid w:val="009107D7"/>
    <w:rsid w:val="00913AF9"/>
    <w:rsid w:val="00922539"/>
    <w:rsid w:val="00931443"/>
    <w:rsid w:val="00931E49"/>
    <w:rsid w:val="00947125"/>
    <w:rsid w:val="00953CE6"/>
    <w:rsid w:val="00956113"/>
    <w:rsid w:val="0097207D"/>
    <w:rsid w:val="00974D9C"/>
    <w:rsid w:val="00975B9B"/>
    <w:rsid w:val="009839BE"/>
    <w:rsid w:val="009B5787"/>
    <w:rsid w:val="009E24CB"/>
    <w:rsid w:val="009F6CA4"/>
    <w:rsid w:val="00A02368"/>
    <w:rsid w:val="00A054BE"/>
    <w:rsid w:val="00A1357C"/>
    <w:rsid w:val="00A533F2"/>
    <w:rsid w:val="00A53D33"/>
    <w:rsid w:val="00A5732B"/>
    <w:rsid w:val="00A5745E"/>
    <w:rsid w:val="00A639BE"/>
    <w:rsid w:val="00A672D7"/>
    <w:rsid w:val="00A8086B"/>
    <w:rsid w:val="00AC5CE6"/>
    <w:rsid w:val="00AC60E5"/>
    <w:rsid w:val="00AD2195"/>
    <w:rsid w:val="00B05506"/>
    <w:rsid w:val="00B10B60"/>
    <w:rsid w:val="00B1339D"/>
    <w:rsid w:val="00B20833"/>
    <w:rsid w:val="00B2759B"/>
    <w:rsid w:val="00B43A0E"/>
    <w:rsid w:val="00B61856"/>
    <w:rsid w:val="00B6690A"/>
    <w:rsid w:val="00B70148"/>
    <w:rsid w:val="00B75B1D"/>
    <w:rsid w:val="00B840D0"/>
    <w:rsid w:val="00B847EB"/>
    <w:rsid w:val="00B8611F"/>
    <w:rsid w:val="00B93B47"/>
    <w:rsid w:val="00BA65AD"/>
    <w:rsid w:val="00BA726C"/>
    <w:rsid w:val="00BD5D89"/>
    <w:rsid w:val="00BE0C11"/>
    <w:rsid w:val="00BE51D8"/>
    <w:rsid w:val="00C02519"/>
    <w:rsid w:val="00C06801"/>
    <w:rsid w:val="00C073C9"/>
    <w:rsid w:val="00C0792D"/>
    <w:rsid w:val="00C11633"/>
    <w:rsid w:val="00C21F82"/>
    <w:rsid w:val="00C339FC"/>
    <w:rsid w:val="00C33AC8"/>
    <w:rsid w:val="00C436B3"/>
    <w:rsid w:val="00C60227"/>
    <w:rsid w:val="00C95860"/>
    <w:rsid w:val="00CD4DA6"/>
    <w:rsid w:val="00CD6809"/>
    <w:rsid w:val="00CE1E9D"/>
    <w:rsid w:val="00CF34ED"/>
    <w:rsid w:val="00D249DB"/>
    <w:rsid w:val="00D45BF1"/>
    <w:rsid w:val="00D54D45"/>
    <w:rsid w:val="00D75120"/>
    <w:rsid w:val="00D87612"/>
    <w:rsid w:val="00D90B18"/>
    <w:rsid w:val="00DA176B"/>
    <w:rsid w:val="00DB4393"/>
    <w:rsid w:val="00DC788A"/>
    <w:rsid w:val="00DD54E1"/>
    <w:rsid w:val="00DD7D7F"/>
    <w:rsid w:val="00DE23E0"/>
    <w:rsid w:val="00DE5BAA"/>
    <w:rsid w:val="00E072C4"/>
    <w:rsid w:val="00E400DA"/>
    <w:rsid w:val="00E67C59"/>
    <w:rsid w:val="00E75B3F"/>
    <w:rsid w:val="00EA2E45"/>
    <w:rsid w:val="00EB3026"/>
    <w:rsid w:val="00EB35A0"/>
    <w:rsid w:val="00EB4624"/>
    <w:rsid w:val="00EC3C54"/>
    <w:rsid w:val="00EC6A73"/>
    <w:rsid w:val="00ED0F43"/>
    <w:rsid w:val="00ED7863"/>
    <w:rsid w:val="00EE2A10"/>
    <w:rsid w:val="00EE450E"/>
    <w:rsid w:val="00EE7618"/>
    <w:rsid w:val="00EF087F"/>
    <w:rsid w:val="00EF7E86"/>
    <w:rsid w:val="00F2062D"/>
    <w:rsid w:val="00F35E2C"/>
    <w:rsid w:val="00F51ED5"/>
    <w:rsid w:val="00F56244"/>
    <w:rsid w:val="00F65402"/>
    <w:rsid w:val="00F701EF"/>
    <w:rsid w:val="00F865C5"/>
    <w:rsid w:val="00F87655"/>
    <w:rsid w:val="00F9103F"/>
    <w:rsid w:val="00F93570"/>
    <w:rsid w:val="00F93AE8"/>
    <w:rsid w:val="00FA24CB"/>
    <w:rsid w:val="00FA4A87"/>
    <w:rsid w:val="00FA5AF8"/>
    <w:rsid w:val="00FD5D3D"/>
    <w:rsid w:val="00FD7067"/>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4CB"/>
    <w:pPr>
      <w:widowControl w:val="0"/>
    </w:pPr>
    <w:rPr>
      <w:szCs w:val="24"/>
    </w:rPr>
  </w:style>
  <w:style w:type="paragraph" w:styleId="Heading1">
    <w:name w:val="heading 1"/>
    <w:basedOn w:val="Normal"/>
    <w:next w:val="Normal"/>
    <w:link w:val="Heading1Char"/>
    <w:uiPriority w:val="99"/>
    <w:qFormat/>
    <w:rsid w:val="009E24CB"/>
    <w:pPr>
      <w:keepNext/>
      <w:widowControl/>
      <w:outlineLvl w:val="0"/>
    </w:pPr>
    <w:rPr>
      <w:rFonts w:ascii="Cambria" w:hAnsi="Cambria"/>
      <w:b/>
      <w:bCs/>
      <w:kern w:val="52"/>
      <w:sz w:val="52"/>
      <w:szCs w:val="52"/>
    </w:rPr>
  </w:style>
  <w:style w:type="paragraph" w:styleId="Heading2">
    <w:name w:val="heading 2"/>
    <w:basedOn w:val="Normal"/>
    <w:next w:val="Normal"/>
    <w:link w:val="Heading2Char"/>
    <w:uiPriority w:val="99"/>
    <w:qFormat/>
    <w:rsid w:val="009E24CB"/>
    <w:pPr>
      <w:keepNext/>
      <w:ind w:firstLineChars="100" w:firstLine="320"/>
      <w:jc w:val="both"/>
      <w:outlineLvl w:val="1"/>
    </w:pPr>
    <w:rPr>
      <w:rFonts w:ascii="Cambria" w:hAnsi="Cambria"/>
      <w:b/>
      <w:bCs/>
      <w:kern w:val="0"/>
      <w:sz w:val="48"/>
      <w:szCs w:val="48"/>
    </w:rPr>
  </w:style>
  <w:style w:type="paragraph" w:styleId="Heading3">
    <w:name w:val="heading 3"/>
    <w:basedOn w:val="Normal"/>
    <w:next w:val="Normal"/>
    <w:link w:val="Heading3Char"/>
    <w:uiPriority w:val="99"/>
    <w:qFormat/>
    <w:rsid w:val="009E24CB"/>
    <w:pPr>
      <w:keepNext/>
      <w:ind w:left="360"/>
      <w:outlineLvl w:val="2"/>
    </w:pPr>
    <w:rPr>
      <w:rFonts w:ascii="Cambria" w:hAnsi="Cambria"/>
      <w:b/>
      <w:bCs/>
      <w:kern w:val="0"/>
      <w:sz w:val="36"/>
      <w:szCs w:val="36"/>
    </w:rPr>
  </w:style>
  <w:style w:type="paragraph" w:styleId="Heading4">
    <w:name w:val="heading 4"/>
    <w:basedOn w:val="Normal"/>
    <w:next w:val="Normal"/>
    <w:link w:val="Heading4Char"/>
    <w:uiPriority w:val="99"/>
    <w:qFormat/>
    <w:rsid w:val="009E24CB"/>
    <w:pPr>
      <w:keepNext/>
      <w:jc w:val="both"/>
      <w:outlineLvl w:val="3"/>
    </w:pPr>
    <w:rPr>
      <w:rFonts w:ascii="Cambria" w:hAnsi="Cambria"/>
      <w:kern w:val="0"/>
      <w:sz w:val="36"/>
      <w:szCs w:val="36"/>
    </w:rPr>
  </w:style>
  <w:style w:type="paragraph" w:styleId="Heading7">
    <w:name w:val="heading 7"/>
    <w:basedOn w:val="Normal"/>
    <w:next w:val="NormalIndent"/>
    <w:link w:val="Heading7Char"/>
    <w:uiPriority w:val="99"/>
    <w:qFormat/>
    <w:rsid w:val="009E24CB"/>
    <w:pPr>
      <w:keepNext/>
      <w:widowControl/>
      <w:outlineLvl w:val="6"/>
    </w:pPr>
    <w:rPr>
      <w:rFonts w:ascii="Cambria" w:hAnsi="Cambria"/>
      <w:b/>
      <w:bCs/>
      <w:kern w:val="0"/>
      <w:sz w:val="36"/>
      <w:szCs w:val="36"/>
    </w:rPr>
  </w:style>
  <w:style w:type="paragraph" w:styleId="Heading9">
    <w:name w:val="heading 9"/>
    <w:basedOn w:val="Normal"/>
    <w:next w:val="Normal"/>
    <w:link w:val="Heading9Char"/>
    <w:uiPriority w:val="99"/>
    <w:qFormat/>
    <w:rsid w:val="009E24CB"/>
    <w:pPr>
      <w:keepNext/>
      <w:numPr>
        <w:ilvl w:val="12"/>
      </w:numPr>
      <w:snapToGrid w:val="0"/>
      <w:ind w:left="648" w:hanging="108"/>
      <w:jc w:val="center"/>
      <w:outlineLvl w:val="8"/>
    </w:pPr>
    <w:rPr>
      <w:rFonts w:ascii="Cambria" w:hAnsi="Cambria"/>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19C"/>
    <w:rPr>
      <w:rFonts w:ascii="Cambria" w:eastAsia="新細明體" w:hAnsi="Cambria" w:cs="Times New Roman"/>
      <w:b/>
      <w:kern w:val="52"/>
      <w:sz w:val="52"/>
    </w:rPr>
  </w:style>
  <w:style w:type="character" w:customStyle="1" w:styleId="Heading2Char">
    <w:name w:val="Heading 2 Char"/>
    <w:basedOn w:val="DefaultParagraphFont"/>
    <w:link w:val="Heading2"/>
    <w:uiPriority w:val="99"/>
    <w:semiHidden/>
    <w:locked/>
    <w:rsid w:val="0008019C"/>
    <w:rPr>
      <w:rFonts w:ascii="Cambria" w:eastAsia="新細明體" w:hAnsi="Cambria" w:cs="Times New Roman"/>
      <w:b/>
      <w:sz w:val="48"/>
    </w:rPr>
  </w:style>
  <w:style w:type="character" w:customStyle="1" w:styleId="Heading3Char">
    <w:name w:val="Heading 3 Char"/>
    <w:basedOn w:val="DefaultParagraphFont"/>
    <w:link w:val="Heading3"/>
    <w:uiPriority w:val="99"/>
    <w:semiHidden/>
    <w:locked/>
    <w:rsid w:val="0008019C"/>
    <w:rPr>
      <w:rFonts w:ascii="Cambria" w:eastAsia="新細明體" w:hAnsi="Cambria" w:cs="Times New Roman"/>
      <w:b/>
      <w:sz w:val="36"/>
    </w:rPr>
  </w:style>
  <w:style w:type="character" w:customStyle="1" w:styleId="Heading4Char">
    <w:name w:val="Heading 4 Char"/>
    <w:basedOn w:val="DefaultParagraphFont"/>
    <w:link w:val="Heading4"/>
    <w:uiPriority w:val="99"/>
    <w:semiHidden/>
    <w:locked/>
    <w:rsid w:val="0008019C"/>
    <w:rPr>
      <w:rFonts w:ascii="Cambria" w:eastAsia="新細明體" w:hAnsi="Cambria" w:cs="Times New Roman"/>
      <w:sz w:val="36"/>
    </w:rPr>
  </w:style>
  <w:style w:type="character" w:customStyle="1" w:styleId="Heading7Char">
    <w:name w:val="Heading 7 Char"/>
    <w:basedOn w:val="DefaultParagraphFont"/>
    <w:link w:val="Heading7"/>
    <w:uiPriority w:val="99"/>
    <w:semiHidden/>
    <w:locked/>
    <w:rsid w:val="0008019C"/>
    <w:rPr>
      <w:rFonts w:ascii="Cambria" w:eastAsia="新細明體" w:hAnsi="Cambria" w:cs="Times New Roman"/>
      <w:b/>
      <w:sz w:val="36"/>
    </w:rPr>
  </w:style>
  <w:style w:type="character" w:customStyle="1" w:styleId="Heading9Char">
    <w:name w:val="Heading 9 Char"/>
    <w:basedOn w:val="DefaultParagraphFont"/>
    <w:link w:val="Heading9"/>
    <w:uiPriority w:val="99"/>
    <w:semiHidden/>
    <w:locked/>
    <w:rsid w:val="0008019C"/>
    <w:rPr>
      <w:rFonts w:ascii="Cambria" w:eastAsia="新細明體" w:hAnsi="Cambria" w:cs="Times New Roman"/>
      <w:sz w:val="36"/>
    </w:rPr>
  </w:style>
  <w:style w:type="paragraph" w:styleId="NormalIndent">
    <w:name w:val="Normal Indent"/>
    <w:basedOn w:val="Normal"/>
    <w:uiPriority w:val="99"/>
    <w:rsid w:val="009E24CB"/>
    <w:pPr>
      <w:ind w:leftChars="200" w:left="480"/>
    </w:pPr>
  </w:style>
  <w:style w:type="paragraph" w:styleId="Header">
    <w:name w:val="header"/>
    <w:basedOn w:val="Normal"/>
    <w:link w:val="HeaderChar"/>
    <w:uiPriority w:val="99"/>
    <w:rsid w:val="009E24CB"/>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semiHidden/>
    <w:locked/>
    <w:rsid w:val="0008019C"/>
    <w:rPr>
      <w:rFonts w:cs="Times New Roman"/>
      <w:sz w:val="20"/>
    </w:rPr>
  </w:style>
  <w:style w:type="paragraph" w:styleId="BodyTextIndent">
    <w:name w:val="Body Text Indent"/>
    <w:basedOn w:val="Normal"/>
    <w:link w:val="BodyTextIndentChar"/>
    <w:uiPriority w:val="99"/>
    <w:rsid w:val="009E24CB"/>
    <w:pPr>
      <w:ind w:leftChars="-1" w:left="518" w:hangingChars="200" w:hanging="520"/>
    </w:pPr>
    <w:rPr>
      <w:kern w:val="0"/>
    </w:rPr>
  </w:style>
  <w:style w:type="character" w:customStyle="1" w:styleId="BodyTextIndentChar">
    <w:name w:val="Body Text Indent Char"/>
    <w:basedOn w:val="DefaultParagraphFont"/>
    <w:link w:val="BodyTextIndent"/>
    <w:uiPriority w:val="99"/>
    <w:semiHidden/>
    <w:locked/>
    <w:rsid w:val="0008019C"/>
    <w:rPr>
      <w:rFonts w:cs="Times New Roman"/>
      <w:sz w:val="24"/>
    </w:rPr>
  </w:style>
  <w:style w:type="paragraph" w:styleId="Footer">
    <w:name w:val="footer"/>
    <w:basedOn w:val="Normal"/>
    <w:link w:val="FooterChar"/>
    <w:uiPriority w:val="99"/>
    <w:rsid w:val="009E24CB"/>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semiHidden/>
    <w:locked/>
    <w:rsid w:val="0008019C"/>
    <w:rPr>
      <w:rFonts w:cs="Times New Roman"/>
      <w:sz w:val="20"/>
    </w:rPr>
  </w:style>
  <w:style w:type="paragraph" w:styleId="BodyText">
    <w:name w:val="Body Text"/>
    <w:basedOn w:val="Normal"/>
    <w:link w:val="BodyTextChar"/>
    <w:uiPriority w:val="99"/>
    <w:rsid w:val="009E24CB"/>
    <w:pPr>
      <w:adjustRightInd w:val="0"/>
      <w:spacing w:line="360" w:lineRule="atLeast"/>
      <w:jc w:val="center"/>
      <w:textAlignment w:val="baseline"/>
    </w:pPr>
    <w:rPr>
      <w:kern w:val="0"/>
    </w:rPr>
  </w:style>
  <w:style w:type="character" w:customStyle="1" w:styleId="BodyTextChar">
    <w:name w:val="Body Text Char"/>
    <w:basedOn w:val="DefaultParagraphFont"/>
    <w:link w:val="BodyText"/>
    <w:uiPriority w:val="99"/>
    <w:semiHidden/>
    <w:locked/>
    <w:rsid w:val="0008019C"/>
    <w:rPr>
      <w:rFonts w:cs="Times New Roman"/>
      <w:sz w:val="24"/>
    </w:rPr>
  </w:style>
  <w:style w:type="paragraph" w:styleId="BlockText">
    <w:name w:val="Block Text"/>
    <w:basedOn w:val="Normal"/>
    <w:uiPriority w:val="99"/>
    <w:rsid w:val="009E24CB"/>
    <w:pPr>
      <w:snapToGrid w:val="0"/>
      <w:ind w:leftChars="132" w:left="317" w:rightChars="-20" w:right="-48"/>
    </w:pPr>
    <w:rPr>
      <w:rFonts w:ascii="標楷體" w:eastAsia="標楷體" w:hAnsi="Arial"/>
      <w:bCs/>
    </w:rPr>
  </w:style>
  <w:style w:type="character" w:styleId="Hyperlink">
    <w:name w:val="Hyperlink"/>
    <w:basedOn w:val="DefaultParagraphFont"/>
    <w:uiPriority w:val="99"/>
    <w:rsid w:val="009E24CB"/>
    <w:rPr>
      <w:rFonts w:cs="Times New Roman"/>
      <w:color w:val="0000FF"/>
      <w:u w:val="single"/>
    </w:rPr>
  </w:style>
  <w:style w:type="paragraph" w:customStyle="1" w:styleId="NOMAL">
    <w:name w:val="NOMAL"/>
    <w:basedOn w:val="Normal"/>
    <w:uiPriority w:val="99"/>
    <w:rsid w:val="009E24CB"/>
    <w:pPr>
      <w:adjustRightInd w:val="0"/>
      <w:snapToGrid w:val="0"/>
      <w:spacing w:line="600" w:lineRule="exact"/>
      <w:ind w:firstLine="454"/>
      <w:jc w:val="both"/>
      <w:textAlignment w:val="baseline"/>
    </w:pPr>
    <w:rPr>
      <w:rFonts w:eastAsia="華康仿宋體W4"/>
      <w:spacing w:val="4"/>
      <w:kern w:val="0"/>
      <w:sz w:val="26"/>
      <w:szCs w:val="20"/>
    </w:rPr>
  </w:style>
  <w:style w:type="character" w:styleId="PageNumber">
    <w:name w:val="page number"/>
    <w:basedOn w:val="DefaultParagraphFont"/>
    <w:uiPriority w:val="99"/>
    <w:rsid w:val="009E24CB"/>
    <w:rPr>
      <w:rFonts w:cs="Times New Roman"/>
    </w:rPr>
  </w:style>
  <w:style w:type="character" w:styleId="FollowedHyperlink">
    <w:name w:val="FollowedHyperlink"/>
    <w:basedOn w:val="DefaultParagraphFont"/>
    <w:uiPriority w:val="99"/>
    <w:rsid w:val="009E24CB"/>
    <w:rPr>
      <w:rFonts w:cs="Times New Roman"/>
      <w:color w:val="800080"/>
      <w:u w:val="single"/>
    </w:rPr>
  </w:style>
  <w:style w:type="paragraph" w:styleId="BodyTextIndent2">
    <w:name w:val="Body Text Indent 2"/>
    <w:basedOn w:val="Normal"/>
    <w:link w:val="BodyTextIndent2Char"/>
    <w:uiPriority w:val="99"/>
    <w:rsid w:val="009E24CB"/>
    <w:pPr>
      <w:snapToGrid w:val="0"/>
      <w:ind w:leftChars="150" w:left="360"/>
    </w:pPr>
    <w:rPr>
      <w:kern w:val="0"/>
    </w:rPr>
  </w:style>
  <w:style w:type="character" w:customStyle="1" w:styleId="BodyTextIndent2Char">
    <w:name w:val="Body Text Indent 2 Char"/>
    <w:basedOn w:val="DefaultParagraphFont"/>
    <w:link w:val="BodyTextIndent2"/>
    <w:uiPriority w:val="99"/>
    <w:semiHidden/>
    <w:locked/>
    <w:rsid w:val="0008019C"/>
    <w:rPr>
      <w:rFonts w:cs="Times New Roman"/>
      <w:sz w:val="24"/>
    </w:rPr>
  </w:style>
  <w:style w:type="paragraph" w:styleId="BodyTextIndent3">
    <w:name w:val="Body Text Indent 3"/>
    <w:basedOn w:val="Normal"/>
    <w:link w:val="BodyTextIndent3Char"/>
    <w:uiPriority w:val="99"/>
    <w:rsid w:val="009E24CB"/>
    <w:pPr>
      <w:snapToGrid w:val="0"/>
      <w:ind w:leftChars="113" w:left="271"/>
    </w:pPr>
    <w:rPr>
      <w:kern w:val="0"/>
      <w:sz w:val="16"/>
      <w:szCs w:val="16"/>
    </w:rPr>
  </w:style>
  <w:style w:type="character" w:customStyle="1" w:styleId="BodyTextIndent3Char">
    <w:name w:val="Body Text Indent 3 Char"/>
    <w:basedOn w:val="DefaultParagraphFont"/>
    <w:link w:val="BodyTextIndent3"/>
    <w:uiPriority w:val="99"/>
    <w:semiHidden/>
    <w:locked/>
    <w:rsid w:val="0008019C"/>
    <w:rPr>
      <w:rFonts w:cs="Times New Roman"/>
      <w:sz w:val="16"/>
    </w:rPr>
  </w:style>
  <w:style w:type="paragraph" w:styleId="BodyText2">
    <w:name w:val="Body Text 2"/>
    <w:basedOn w:val="Normal"/>
    <w:link w:val="BodyText2Char"/>
    <w:uiPriority w:val="99"/>
    <w:rsid w:val="009E24CB"/>
    <w:rPr>
      <w:kern w:val="0"/>
    </w:rPr>
  </w:style>
  <w:style w:type="character" w:customStyle="1" w:styleId="BodyText2Char">
    <w:name w:val="Body Text 2 Char"/>
    <w:basedOn w:val="DefaultParagraphFont"/>
    <w:link w:val="BodyText2"/>
    <w:uiPriority w:val="99"/>
    <w:semiHidden/>
    <w:locked/>
    <w:rsid w:val="0008019C"/>
    <w:rPr>
      <w:rFonts w:cs="Times New Roman"/>
      <w:sz w:val="24"/>
    </w:rPr>
  </w:style>
  <w:style w:type="character" w:styleId="Strong">
    <w:name w:val="Strong"/>
    <w:basedOn w:val="DefaultParagraphFont"/>
    <w:uiPriority w:val="99"/>
    <w:qFormat/>
    <w:rsid w:val="009E24CB"/>
    <w:rPr>
      <w:rFonts w:cs="Times New Roman"/>
      <w:b/>
    </w:rPr>
  </w:style>
  <w:style w:type="paragraph" w:styleId="BodyText3">
    <w:name w:val="Body Text 3"/>
    <w:basedOn w:val="Normal"/>
    <w:link w:val="BodyText3Char"/>
    <w:uiPriority w:val="99"/>
    <w:rsid w:val="009E24CB"/>
    <w:pPr>
      <w:snapToGrid w:val="0"/>
    </w:pPr>
    <w:rPr>
      <w:kern w:val="0"/>
      <w:sz w:val="16"/>
      <w:szCs w:val="16"/>
    </w:rPr>
  </w:style>
  <w:style w:type="character" w:customStyle="1" w:styleId="BodyText3Char">
    <w:name w:val="Body Text 3 Char"/>
    <w:basedOn w:val="DefaultParagraphFont"/>
    <w:link w:val="BodyText3"/>
    <w:uiPriority w:val="99"/>
    <w:semiHidden/>
    <w:locked/>
    <w:rsid w:val="0008019C"/>
    <w:rPr>
      <w:rFonts w:cs="Times New Roman"/>
      <w:sz w:val="16"/>
    </w:rPr>
  </w:style>
  <w:style w:type="paragraph" w:styleId="Salutation">
    <w:name w:val="Salutation"/>
    <w:basedOn w:val="Normal"/>
    <w:next w:val="Normal"/>
    <w:link w:val="SalutationChar"/>
    <w:uiPriority w:val="99"/>
    <w:rsid w:val="009E24CB"/>
    <w:pPr>
      <w:widowControl/>
    </w:pPr>
    <w:rPr>
      <w:kern w:val="0"/>
    </w:rPr>
  </w:style>
  <w:style w:type="character" w:customStyle="1" w:styleId="SalutationChar">
    <w:name w:val="Salutation Char"/>
    <w:basedOn w:val="DefaultParagraphFont"/>
    <w:link w:val="Salutation"/>
    <w:uiPriority w:val="99"/>
    <w:semiHidden/>
    <w:locked/>
    <w:rsid w:val="0008019C"/>
    <w:rPr>
      <w:rFonts w:cs="Times New Roman"/>
      <w:sz w:val="24"/>
    </w:rPr>
  </w:style>
  <w:style w:type="paragraph" w:styleId="Title">
    <w:name w:val="Title"/>
    <w:basedOn w:val="Normal"/>
    <w:link w:val="TitleChar"/>
    <w:uiPriority w:val="99"/>
    <w:qFormat/>
    <w:rsid w:val="009E24CB"/>
    <w:pPr>
      <w:widowControl/>
      <w:jc w:val="center"/>
    </w:pPr>
    <w:rPr>
      <w:rFonts w:ascii="Cambria" w:hAnsi="Cambria"/>
      <w:b/>
      <w:bCs/>
      <w:kern w:val="0"/>
      <w:sz w:val="32"/>
      <w:szCs w:val="32"/>
    </w:rPr>
  </w:style>
  <w:style w:type="character" w:customStyle="1" w:styleId="TitleChar">
    <w:name w:val="Title Char"/>
    <w:basedOn w:val="DefaultParagraphFont"/>
    <w:link w:val="Title"/>
    <w:uiPriority w:val="99"/>
    <w:locked/>
    <w:rsid w:val="0008019C"/>
    <w:rPr>
      <w:rFonts w:ascii="Cambria" w:hAnsi="Cambria" w:cs="Times New Roman"/>
      <w:b/>
      <w:sz w:val="32"/>
    </w:rPr>
  </w:style>
  <w:style w:type="paragraph" w:styleId="Caption">
    <w:name w:val="caption"/>
    <w:basedOn w:val="Normal"/>
    <w:next w:val="Normal"/>
    <w:uiPriority w:val="99"/>
    <w:qFormat/>
    <w:rsid w:val="009E24CB"/>
    <w:pPr>
      <w:ind w:firstLineChars="112" w:firstLine="359"/>
    </w:pPr>
    <w:rPr>
      <w:b/>
      <w:sz w:val="32"/>
      <w:szCs w:val="32"/>
    </w:rPr>
  </w:style>
  <w:style w:type="paragraph" w:customStyle="1" w:styleId="text">
    <w:name w:val="text"/>
    <w:basedOn w:val="Normal"/>
    <w:uiPriority w:val="99"/>
    <w:rsid w:val="009E24CB"/>
    <w:pPr>
      <w:widowControl/>
      <w:spacing w:before="100" w:beforeAutospacing="1" w:after="100" w:afterAutospacing="1" w:line="300" w:lineRule="atLeast"/>
    </w:pPr>
    <w:rPr>
      <w:rFonts w:ascii="Arial Unicode MS" w:hAnsi="Arial Unicode MS" w:cs="Arial Unicode MS"/>
      <w:kern w:val="0"/>
    </w:rPr>
  </w:style>
  <w:style w:type="paragraph" w:styleId="Date">
    <w:name w:val="Date"/>
    <w:basedOn w:val="Normal"/>
    <w:next w:val="Normal"/>
    <w:link w:val="DateChar"/>
    <w:uiPriority w:val="99"/>
    <w:rsid w:val="009E24CB"/>
    <w:pPr>
      <w:jc w:val="right"/>
    </w:pPr>
    <w:rPr>
      <w:kern w:val="0"/>
    </w:rPr>
  </w:style>
  <w:style w:type="character" w:customStyle="1" w:styleId="DateChar">
    <w:name w:val="Date Char"/>
    <w:basedOn w:val="DefaultParagraphFont"/>
    <w:link w:val="Date"/>
    <w:uiPriority w:val="99"/>
    <w:semiHidden/>
    <w:locked/>
    <w:rsid w:val="0008019C"/>
    <w:rPr>
      <w:rFonts w:cs="Times New Roman"/>
      <w:sz w:val="24"/>
    </w:rPr>
  </w:style>
  <w:style w:type="paragraph" w:styleId="NormalWeb">
    <w:name w:val="Normal (Web)"/>
    <w:basedOn w:val="Normal"/>
    <w:uiPriority w:val="99"/>
    <w:rsid w:val="009E24CB"/>
    <w:pPr>
      <w:widowControl/>
      <w:spacing w:before="100" w:beforeAutospacing="1" w:after="100" w:afterAutospacing="1"/>
    </w:pPr>
    <w:rPr>
      <w:rFonts w:ascii="Arial Unicode MS" w:hAnsi="Arial Unicode MS" w:cs="Arial Unicode MS"/>
      <w:kern w:val="0"/>
    </w:rPr>
  </w:style>
  <w:style w:type="paragraph" w:styleId="BalloonText">
    <w:name w:val="Balloon Text"/>
    <w:basedOn w:val="Normal"/>
    <w:link w:val="BalloonTextChar"/>
    <w:uiPriority w:val="99"/>
    <w:semiHidden/>
    <w:rsid w:val="008272E6"/>
    <w:rPr>
      <w:rFonts w:ascii="Cambria" w:hAnsi="Cambria"/>
      <w:kern w:val="0"/>
      <w:sz w:val="2"/>
      <w:szCs w:val="20"/>
    </w:rPr>
  </w:style>
  <w:style w:type="character" w:customStyle="1" w:styleId="BalloonTextChar">
    <w:name w:val="Balloon Text Char"/>
    <w:basedOn w:val="DefaultParagraphFont"/>
    <w:link w:val="BalloonText"/>
    <w:uiPriority w:val="99"/>
    <w:semiHidden/>
    <w:locked/>
    <w:rsid w:val="0008019C"/>
    <w:rPr>
      <w:rFonts w:ascii="Cambria" w:eastAsia="新細明體" w:hAnsi="Cambria" w:cs="Times New Roman"/>
      <w:sz w:val="2"/>
    </w:rPr>
  </w:style>
  <w:style w:type="paragraph" w:customStyle="1" w:styleId="1">
    <w:name w:val="樣式1"/>
    <w:basedOn w:val="BodyTextIndent"/>
    <w:uiPriority w:val="99"/>
    <w:rsid w:val="003A784A"/>
    <w:pPr>
      <w:spacing w:after="120"/>
      <w:ind w:leftChars="200" w:left="480" w:firstLineChars="0" w:firstLine="0"/>
      <w:jc w:val="both"/>
    </w:pPr>
    <w:rPr>
      <w:rFonts w:ascii="標楷體" w:hAnsi="標楷體"/>
      <w:szCs w:val="27"/>
    </w:rPr>
  </w:style>
  <w:style w:type="paragraph" w:styleId="ListParagraph">
    <w:name w:val="List Paragraph"/>
    <w:basedOn w:val="Normal"/>
    <w:uiPriority w:val="99"/>
    <w:qFormat/>
    <w:rsid w:val="007D039A"/>
    <w:pPr>
      <w:ind w:leftChars="200" w:left="480"/>
    </w:pPr>
    <w:rPr>
      <w:rFonts w:ascii="Calibri" w:hAnsi="Calibri"/>
      <w:szCs w:val="22"/>
    </w:rPr>
  </w:style>
  <w:style w:type="character" w:customStyle="1" w:styleId="st1">
    <w:name w:val="st1"/>
    <w:uiPriority w:val="99"/>
    <w:rsid w:val="00ED0F43"/>
  </w:style>
  <w:style w:type="character" w:styleId="Emphasis">
    <w:name w:val="Emphasis"/>
    <w:basedOn w:val="DefaultParagraphFont"/>
    <w:uiPriority w:val="99"/>
    <w:qFormat/>
    <w:locked/>
    <w:rsid w:val="00ED0F43"/>
    <w:rPr>
      <w:rFonts w:cs="Times New Roman"/>
      <w:color w:val="DD4B39"/>
    </w:rPr>
  </w:style>
  <w:style w:type="character" w:styleId="CommentReference">
    <w:name w:val="annotation reference"/>
    <w:basedOn w:val="DefaultParagraphFont"/>
    <w:uiPriority w:val="99"/>
    <w:semiHidden/>
    <w:rsid w:val="00DD54E1"/>
    <w:rPr>
      <w:rFonts w:cs="Times New Roman"/>
      <w:sz w:val="18"/>
      <w:szCs w:val="18"/>
    </w:rPr>
  </w:style>
  <w:style w:type="paragraph" w:styleId="CommentText">
    <w:name w:val="annotation text"/>
    <w:basedOn w:val="Normal"/>
    <w:link w:val="CommentTextChar"/>
    <w:uiPriority w:val="99"/>
    <w:semiHidden/>
    <w:rsid w:val="00DD54E1"/>
  </w:style>
  <w:style w:type="character" w:customStyle="1" w:styleId="CommentTextChar">
    <w:name w:val="Comment Text Char"/>
    <w:basedOn w:val="DefaultParagraphFont"/>
    <w:link w:val="CommentText"/>
    <w:uiPriority w:val="99"/>
    <w:semiHidden/>
    <w:locked/>
    <w:rsid w:val="006524F7"/>
    <w:rPr>
      <w:rFonts w:cs="Times New Roman"/>
      <w:sz w:val="24"/>
      <w:szCs w:val="24"/>
    </w:rPr>
  </w:style>
  <w:style w:type="paragraph" w:styleId="CommentSubject">
    <w:name w:val="annotation subject"/>
    <w:basedOn w:val="CommentText"/>
    <w:next w:val="CommentText"/>
    <w:link w:val="CommentSubjectChar"/>
    <w:uiPriority w:val="99"/>
    <w:semiHidden/>
    <w:rsid w:val="00DD54E1"/>
    <w:rPr>
      <w:b/>
      <w:bCs/>
    </w:rPr>
  </w:style>
  <w:style w:type="character" w:customStyle="1" w:styleId="CommentSubjectChar">
    <w:name w:val="Comment Subject Char"/>
    <w:basedOn w:val="CommentTextChar"/>
    <w:link w:val="CommentSubject"/>
    <w:uiPriority w:val="99"/>
    <w:semiHidden/>
    <w:locked/>
    <w:rsid w:val="006524F7"/>
    <w:rPr>
      <w:b/>
      <w:bCs/>
    </w:rPr>
  </w:style>
</w:styles>
</file>

<file path=word/webSettings.xml><?xml version="1.0" encoding="utf-8"?>
<w:webSettings xmlns:r="http://schemas.openxmlformats.org/officeDocument/2006/relationships" xmlns:w="http://schemas.openxmlformats.org/wordprocessingml/2006/main">
  <w:divs>
    <w:div w:id="1278829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Pages>
  <Words>222</Words>
  <Characters>1271</Characters>
  <Application>Microsoft Office Outlook</Application>
  <DocSecurity>0</DocSecurity>
  <Lines>0</Lines>
  <Paragraphs>0</Paragraphs>
  <ScaleCrop>false</ScaleCrop>
  <Company>TABF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財團法人台灣金融研訓院</dc:title>
  <dc:subject/>
  <dc:creator>TabfUser</dc:creator>
  <cp:keywords/>
  <dc:description/>
  <cp:lastModifiedBy>CAIAV</cp:lastModifiedBy>
  <cp:revision>5</cp:revision>
  <cp:lastPrinted>2015-03-31T03:35:00Z</cp:lastPrinted>
  <dcterms:created xsi:type="dcterms:W3CDTF">2017-04-24T01:00:00Z</dcterms:created>
  <dcterms:modified xsi:type="dcterms:W3CDTF">2017-09-19T06:59:00Z</dcterms:modified>
</cp:coreProperties>
</file>